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关于公布2017年政府信息公开年度报告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br w:type="textWrapping"/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     </w:t>
      </w:r>
      <w:r>
        <w:rPr>
          <w:rFonts w:hint="eastAsia" w:ascii="仿宋_GB2312" w:hAnsi="仿宋_GB2312" w:eastAsia="仿宋_GB2312" w:cs="仿宋_GB2312"/>
          <w:sz w:val="32"/>
          <w:szCs w:val="32"/>
        </w:rPr>
        <w:t>201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年，我局政府信息公开工作坚持以科学发展观为指导，认真贯彻落实《条例》和区委区政府的要求，紧紧围绕全区和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管委的</w:t>
      </w:r>
      <w:r>
        <w:rPr>
          <w:rFonts w:hint="eastAsia" w:ascii="仿宋_GB2312" w:hAnsi="仿宋_GB2312" w:eastAsia="仿宋_GB2312" w:cs="仿宋_GB2312"/>
          <w:sz w:val="32"/>
          <w:szCs w:val="32"/>
        </w:rPr>
        <w:t>中心工作，以“公开、透明、规范、廉洁、高效”为目标，以群众满意为最基本要求，健全机制，拓宽渠道，着力构建程序规范、运转协调、公开透明、便捷高效的政务公开长效机制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。此报告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由我局政府信息公开工作领导小组负责编写。全文包括概述，主动公开政府信息情况，依申请公开政府信息情况，以及存在的主要问题和改进措施。本报告中所列数据的统计期限自2017年1月1日起至2017年12月31日止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     一、概述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    2017年，我局认真贯彻国家和省、市、区关于政务公开和政府信息公开的有关要求，继续执行《条例》和《办法》，坚持依法行政，深化信息公开，不断增强工作透明度，对于社会关注的热点、难点、焦点问题通过威海临港经济技术开发区政府网站以及电视新闻、《威海日报》、《临港区报》、《威海晚报》等多种形式，及时、全面、有效地主动公开政府信息，保障了人民群众的知情权、参与权和监督权；积极受理和回复向我局提出的政府信息公开申请，为广大公众提供了全面的政府信息公开服务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    （一）加强领导，统筹安排部署各项工作。我局成立了政府信息公开工作领导小组，对政府信息公开工作落实了专人负责，并进一步完善了政府信息公开各项制度，确保政府信息公开工作持续良好开展，健全完善监督机制，使我局政府信息公开工作进一步规范化、制度化。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 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4829810" cy="4625340"/>
            <wp:effectExtent l="0" t="0" r="8890" b="3810"/>
            <wp:docPr id="6" name="图片 6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829810" cy="462534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二）落实责任，推动公开工作有序开展。我局明确了各科室信息公开工作职责，明确专职人员进行信息公开报送，进一步明确政府信息公开责任追究办法，完善保密审查等程序，确保政府信息公开工作取得实效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     二、主动公开信息情况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    2017年，通过政府门户网站主动公开政策规定类20条，</w:t>
      </w:r>
      <w:r>
        <w:rPr>
          <w:rFonts w:hint="eastAsia" w:ascii="仿宋_GB2312" w:eastAsia="仿宋_GB2312"/>
          <w:sz w:val="32"/>
          <w:szCs w:val="32"/>
        </w:rPr>
        <w:t>通过</w:t>
      </w:r>
      <w:r>
        <w:rPr>
          <w:rFonts w:hint="eastAsia" w:ascii="仿宋_GB2312" w:eastAsia="仿宋_GB2312"/>
          <w:sz w:val="32"/>
          <w:szCs w:val="32"/>
          <w:lang w:eastAsia="zh-CN"/>
        </w:rPr>
        <w:t>工信局</w:t>
      </w:r>
      <w:r>
        <w:rPr>
          <w:rFonts w:hint="eastAsia" w:ascii="仿宋_GB2312" w:eastAsia="仿宋_GB2312"/>
          <w:sz w:val="32"/>
          <w:szCs w:val="32"/>
        </w:rPr>
        <w:t>官方微博共发布信息</w:t>
      </w:r>
      <w:r>
        <w:rPr>
          <w:rFonts w:hint="eastAsia" w:ascii="仿宋_GB2312" w:eastAsia="仿宋_GB2312"/>
          <w:sz w:val="32"/>
          <w:szCs w:val="32"/>
          <w:lang w:eastAsia="zh-CN"/>
        </w:rPr>
        <w:t>近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70</w:t>
      </w:r>
      <w:r>
        <w:rPr>
          <w:rFonts w:hint="eastAsia" w:ascii="仿宋_GB2312" w:eastAsia="仿宋_GB2312"/>
          <w:sz w:val="32"/>
          <w:szCs w:val="32"/>
        </w:rPr>
        <w:t>余条，第一时间发布</w:t>
      </w:r>
      <w:r>
        <w:rPr>
          <w:rFonts w:hint="eastAsia" w:ascii="仿宋_GB2312" w:eastAsia="仿宋_GB2312"/>
          <w:sz w:val="32"/>
          <w:szCs w:val="32"/>
          <w:lang w:eastAsia="zh-CN"/>
        </w:rPr>
        <w:t>经信委、中小企业局</w:t>
      </w:r>
      <w:r>
        <w:rPr>
          <w:rFonts w:hint="eastAsia" w:ascii="仿宋_GB2312" w:eastAsia="仿宋_GB2312"/>
          <w:sz w:val="32"/>
          <w:szCs w:val="32"/>
        </w:rPr>
        <w:t>动态资讯、深入解读</w:t>
      </w:r>
      <w:r>
        <w:rPr>
          <w:rFonts w:hint="eastAsia" w:ascii="仿宋_GB2312" w:eastAsia="仿宋_GB2312"/>
          <w:sz w:val="32"/>
          <w:szCs w:val="32"/>
          <w:lang w:eastAsia="zh-CN"/>
        </w:rPr>
        <w:t>各项</w:t>
      </w:r>
      <w:r>
        <w:rPr>
          <w:rFonts w:hint="eastAsia" w:ascii="仿宋_GB2312" w:eastAsia="仿宋_GB2312"/>
          <w:sz w:val="32"/>
          <w:szCs w:val="32"/>
        </w:rPr>
        <w:t>政策、积极回应社会关切，社会影响与日俱增，成为和公众互动的连心桥。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 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4368800" cy="4330700"/>
            <wp:effectExtent l="0" t="0" r="12700" b="12700"/>
            <wp:docPr id="7" name="图片 7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IMG_25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368800" cy="43307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三、依申请公开信息情况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    2017年，我局未接到政府信息公开申请。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     四、政府信息公开收费及减免情况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    在政府信息公开过程中，始终坚持为民、便民、利民的原则，对印刷、邮寄等费用，都予以减免。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    五、因政府信息公开申请行政复议</w:t>
      </w:r>
      <w:bookmarkStart w:id="0" w:name="_GoBack"/>
      <w:bookmarkEnd w:id="0"/>
    </w:p>
    <w:p>
      <w:pPr>
        <w:numPr>
          <w:ilvl w:val="0"/>
          <w:numId w:val="0"/>
        </w:numPr>
        <w:ind w:left="142" w:leftChars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    2017年，对形成的政府信息实现了依法、有序公开，未出现申请行政复议、提起行政诉讼的情况。 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     六、存在的主要问题和改进措施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     2017年，我局政府信息公开工作取得了一定的成绩，但对照上级的要求和公众的期望，还存在一些不足的问题，主要是主动公开的内容还需进一步规范。在以后工作中，我局将继续认真落实国家和省、市、区政府信息公开工作要求，进一步健全信息公开机制，深化主动公开内容，创新信息公开渠道，优化信息公开服务，强化信息公开指导，不断推进政府信息公开工作，切实提升政府信息公开的效果和水平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 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4334B2"/>
    <w:rsid w:val="100A177B"/>
    <w:rsid w:val="11F61D1E"/>
    <w:rsid w:val="125911E7"/>
    <w:rsid w:val="18A33167"/>
    <w:rsid w:val="1A9759ED"/>
    <w:rsid w:val="1C270FFD"/>
    <w:rsid w:val="1DB0646A"/>
    <w:rsid w:val="2477023A"/>
    <w:rsid w:val="2A6A3AB3"/>
    <w:rsid w:val="3E986333"/>
    <w:rsid w:val="3F7456A7"/>
    <w:rsid w:val="47EF1AD6"/>
    <w:rsid w:val="582319C4"/>
    <w:rsid w:val="586F1B56"/>
    <w:rsid w:val="5BBC2EB0"/>
    <w:rsid w:val="6918529E"/>
    <w:rsid w:val="744334B2"/>
    <w:rsid w:val="7ABC3358"/>
    <w:rsid w:val="7C45288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3">
    <w:name w:val="Hyperlink"/>
    <w:basedOn w:val="2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Office_10.1.0.7224_F1E327BC-269C-435d-A152-05C5408002CA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2018-02-22T07:25:00Z</dcterms:created>
  <dc:creator>gh</dc:creator>
  <cp:lastModifiedBy>gh</cp:lastModifiedBy>
  <dcterms:modified xsi:type="dcterms:W3CDTF">2018-03-13T03:09:24Z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2052-10.1.0.7224</vt:lpwstr>
  </property>
</Properties>
</file>