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840" w:lineRule="exact"/>
        <w:rPr>
          <w:rFonts w:hint="default" w:ascii="Times New Roman" w:hAnsi="Times New Roman" w:eastAsia="方正小标宋简体" w:cs="Times New Roman"/>
          <w:color w:val="FF0000"/>
          <w:w w:val="69"/>
          <w:sz w:val="70"/>
          <w:szCs w:val="70"/>
        </w:rPr>
      </w:pPr>
      <w:r>
        <w:rPr>
          <w:rFonts w:hint="default" w:ascii="Times New Roman" w:hAnsi="Times New Roman" w:eastAsia="方正小标宋简体" w:cs="Times New Roman"/>
          <w:color w:val="FF0000"/>
          <w:w w:val="69"/>
          <w:sz w:val="70"/>
          <w:szCs w:val="70"/>
        </w:rPr>
        <w:t>威海临港经济技术开发区农业经济发展局</w:t>
      </w:r>
    </w:p>
    <w:p>
      <w:pPr>
        <w:spacing w:line="840" w:lineRule="exact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文星简小标宋" w:cs="Times New Roman"/>
          <w:color w:val="FF0000"/>
          <w:spacing w:val="-28"/>
          <w:sz w:val="124"/>
          <w:szCs w:val="1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-85725</wp:posOffset>
                </wp:positionH>
                <wp:positionV relativeFrom="paragraph">
                  <wp:posOffset>158115</wp:posOffset>
                </wp:positionV>
                <wp:extent cx="5715000" cy="0"/>
                <wp:effectExtent l="0" t="25400" r="0" b="31750"/>
                <wp:wrapNone/>
                <wp:docPr id="14" name="直线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15000" cy="0"/>
                        </a:xfrm>
                        <a:prstGeom prst="line">
                          <a:avLst/>
                        </a:prstGeom>
                        <a:ln w="50800" cap="flat" cmpd="thickThin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5" o:spid="_x0000_s1026" o:spt="20" style="position:absolute;left:0pt;margin-left:-6.75pt;margin-top:12.45pt;height:0pt;width:450pt;z-index:251658240;mso-width-relative:page;mso-height-relative:page;" filled="f" stroked="t" coordsize="21600,21600" o:gfxdata="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">
                <v:fill on="f" focussize="0,0"/>
                <v:stroke weight="4pt" color="#FF0000" linestyle="thickThin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区农业经济发展局201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7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年度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政府信息公开工作报告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lang w:val="en-US" w:eastAsia="zh-CN"/>
        </w:rPr>
        <w:t xml:space="preserve">    </w:t>
      </w:r>
      <w:r>
        <w:rPr>
          <w:rFonts w:hint="default" w:ascii="Times New Roman" w:hAnsi="Times New Roman" w:cs="Times New Roman"/>
        </w:rPr>
        <w:t>本报告根据《中华人民共和国政府信息公开条例》（以下简称《条例》）规定编制。全文由概述、主动公开政府信息情况、依申请公开政府信息和不予公开政府信息的情况、政府信息公开的收费及减免情况、因政府信息公开申请行政复议和提起行政诉讼的情况、政府信息公开工作存在的主要问题及改进措施</w:t>
      </w:r>
      <w:r>
        <w:rPr>
          <w:rFonts w:hint="default" w:ascii="Times New Roman" w:hAnsi="Times New Roman" w:cs="Times New Roman"/>
          <w:lang w:eastAsia="zh-CN"/>
        </w:rPr>
        <w:t>以及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临港区管委办公室</w:t>
      </w:r>
      <w:r>
        <w:rPr>
          <w:rFonts w:hint="default" w:ascii="Times New Roman" w:hAnsi="Times New Roman" w:cs="Times New Roman"/>
          <w:lang w:eastAsia="zh-CN"/>
        </w:rPr>
        <w:t>《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关于印发201</w:t>
      </w:r>
      <w:r>
        <w:rPr>
          <w:rFonts w:hint="default" w:ascii="Times New Roman" w:hAnsi="Times New Roman" w:cs="Times New Roman"/>
          <w:sz w:val="32"/>
          <w:szCs w:val="32"/>
          <w:lang w:eastAsia="zh-CN"/>
        </w:rPr>
        <w:t>7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年政务公开重点工作及责任分工方案的通知》（威临港管办</w:t>
      </w:r>
      <w:r>
        <w:rPr>
          <w:rFonts w:hint="default" w:ascii="Times New Roman" w:hAnsi="Times New Roman" w:cs="Times New Roman"/>
        </w:rPr>
        <w:t>〔201</w:t>
      </w:r>
      <w:r>
        <w:rPr>
          <w:rFonts w:hint="default" w:ascii="Times New Roman" w:hAnsi="Times New Roman" w:cs="Times New Roman"/>
          <w:lang w:eastAsia="zh-CN"/>
        </w:rPr>
        <w:t>7</w:t>
      </w:r>
      <w:r>
        <w:rPr>
          <w:rFonts w:hint="default" w:ascii="Times New Roman" w:hAnsi="Times New Roman" w:cs="Times New Roman"/>
        </w:rPr>
        <w:t>〕</w:t>
      </w:r>
      <w:r>
        <w:rPr>
          <w:rFonts w:hint="default" w:ascii="Times New Roman" w:hAnsi="Times New Roman" w:cs="Times New Roman"/>
          <w:lang w:val="en-US" w:eastAsia="zh-CN"/>
        </w:rPr>
        <w:t>7</w:t>
      </w:r>
      <w:r>
        <w:rPr>
          <w:rFonts w:hint="default" w:ascii="Times New Roman" w:hAnsi="Times New Roman" w:cs="Times New Roman"/>
        </w:rPr>
        <w:t>号）要求的工作要点落实情况等七部分组成。本报告中所列数据的统计限自201</w:t>
      </w:r>
      <w:r>
        <w:rPr>
          <w:rFonts w:hint="default" w:ascii="Times New Roman" w:hAnsi="Times New Roman" w:cs="Times New Roman"/>
          <w:lang w:eastAsia="zh-CN"/>
        </w:rPr>
        <w:t>7</w:t>
      </w:r>
      <w:r>
        <w:rPr>
          <w:rFonts w:hint="default" w:ascii="Times New Roman" w:hAnsi="Times New Roman" w:cs="Times New Roman"/>
        </w:rPr>
        <w:t>年1月1日至201</w:t>
      </w:r>
      <w:r>
        <w:rPr>
          <w:rFonts w:hint="default" w:ascii="Times New Roman" w:hAnsi="Times New Roman" w:cs="Times New Roman"/>
          <w:lang w:eastAsia="zh-CN"/>
        </w:rPr>
        <w:t>7</w:t>
      </w:r>
      <w:r>
        <w:rPr>
          <w:rFonts w:hint="default" w:ascii="Times New Roman" w:hAnsi="Times New Roman" w:cs="Times New Roman"/>
        </w:rPr>
        <w:t>年12月31日止。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　　</w:t>
      </w:r>
      <w:r>
        <w:rPr>
          <w:rFonts w:hint="default" w:ascii="Times New Roman" w:hAnsi="Times New Roman" w:eastAsia="黑体" w:cs="Times New Roman"/>
        </w:rPr>
        <w:t>一、概述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　　201</w:t>
      </w:r>
      <w:r>
        <w:rPr>
          <w:rFonts w:hint="default" w:ascii="Times New Roman" w:hAnsi="Times New Roman" w:cs="Times New Roman"/>
          <w:lang w:eastAsia="zh-CN"/>
        </w:rPr>
        <w:t>7</w:t>
      </w:r>
      <w:r>
        <w:rPr>
          <w:rFonts w:hint="default" w:ascii="Times New Roman" w:hAnsi="Times New Roman" w:cs="Times New Roman"/>
        </w:rPr>
        <w:t>年</w:t>
      </w:r>
      <w:r>
        <w:rPr>
          <w:rFonts w:hint="default" w:ascii="Times New Roman" w:hAnsi="Times New Roman" w:cs="Times New Roman"/>
          <w:lang w:eastAsia="zh-CN"/>
        </w:rPr>
        <w:t>我局</w:t>
      </w:r>
      <w:r>
        <w:rPr>
          <w:rFonts w:hint="default" w:ascii="Times New Roman" w:hAnsi="Times New Roman" w:cs="Times New Roman"/>
        </w:rPr>
        <w:t>继续根据</w:t>
      </w:r>
      <w:r>
        <w:rPr>
          <w:rFonts w:hint="default" w:ascii="Times New Roman" w:hAnsi="Times New Roman" w:cs="Times New Roman"/>
          <w:lang w:eastAsia="zh-CN"/>
        </w:rPr>
        <w:t>临港区党工委、管委</w:t>
      </w:r>
      <w:r>
        <w:rPr>
          <w:rFonts w:hint="default" w:ascii="Times New Roman" w:hAnsi="Times New Roman" w:cs="Times New Roman"/>
        </w:rPr>
        <w:t>有关工作部署，认真贯彻落实《条例》，切实开展工作：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/>
        <w:jc w:val="both"/>
        <w:textAlignment w:val="auto"/>
        <w:outlineLvl w:val="9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楷体" w:cs="Times New Roman"/>
        </w:rPr>
        <w:t>（一）调整了有关工作机构。</w:t>
      </w:r>
      <w:r>
        <w:rPr>
          <w:rFonts w:hint="default" w:ascii="Times New Roman" w:hAnsi="Times New Roman" w:cs="Times New Roman"/>
        </w:rPr>
        <w:t>年初根据领导分工，重新调整了分管领导，明确了责任；并按照科室职能分工，继续确定办公室为</w:t>
      </w:r>
      <w:r>
        <w:rPr>
          <w:rFonts w:hint="default" w:ascii="Times New Roman" w:hAnsi="Times New Roman" w:cs="Times New Roman"/>
          <w:lang w:eastAsia="zh-CN"/>
        </w:rPr>
        <w:t>我局</w:t>
      </w:r>
      <w:r>
        <w:rPr>
          <w:rFonts w:hint="default" w:ascii="Times New Roman" w:hAnsi="Times New Roman" w:cs="Times New Roman"/>
        </w:rPr>
        <w:t>政府信息公开工作经办机构，安排工作人员，积极落实工作职责，具体负责</w:t>
      </w:r>
      <w:r>
        <w:rPr>
          <w:rFonts w:hint="default" w:ascii="Times New Roman" w:hAnsi="Times New Roman" w:cs="Times New Roman"/>
          <w:lang w:eastAsia="zh-CN"/>
        </w:rPr>
        <w:t>我局</w:t>
      </w:r>
      <w:r>
        <w:rPr>
          <w:rFonts w:hint="default" w:ascii="Times New Roman" w:hAnsi="Times New Roman" w:cs="Times New Roman"/>
        </w:rPr>
        <w:t>政府信息公开日常工作。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 w:firstLine="640"/>
        <w:jc w:val="both"/>
        <w:textAlignment w:val="auto"/>
        <w:outlineLvl w:val="9"/>
        <w:rPr>
          <w:rFonts w:hint="default" w:ascii="Times New Roman" w:hAnsi="Times New Roman" w:eastAsia="仿宋_GB2312" w:cs="Times New Roman"/>
          <w:lang w:eastAsia="zh-CN"/>
        </w:rPr>
      </w:pPr>
      <w:r>
        <w:rPr>
          <w:rFonts w:hint="default" w:ascii="Times New Roman" w:hAnsi="Times New Roman" w:eastAsia="仿宋_GB2312" w:cs="Times New Roman"/>
          <w:lang w:eastAsia="zh-CN"/>
        </w:rPr>
        <w:drawing>
          <wp:inline distT="0" distB="0" distL="114300" distR="114300">
            <wp:extent cx="4980940" cy="5971540"/>
            <wp:effectExtent l="0" t="0" r="10160" b="10160"/>
            <wp:docPr id="10" name="图片 10" descr="图片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图片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980940" cy="5971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　　</w:t>
      </w:r>
      <w:r>
        <w:rPr>
          <w:rFonts w:hint="default" w:ascii="Times New Roman" w:hAnsi="Times New Roman" w:eastAsia="楷体" w:cs="Times New Roman"/>
        </w:rPr>
        <w:t>（二）落实了有关工作任务。</w:t>
      </w:r>
      <w:r>
        <w:rPr>
          <w:rFonts w:hint="default" w:ascii="Times New Roman" w:hAnsi="Times New Roman" w:cs="Times New Roman"/>
          <w:lang w:eastAsia="zh-CN"/>
        </w:rPr>
        <w:t>我局</w:t>
      </w:r>
      <w:r>
        <w:rPr>
          <w:rFonts w:hint="default" w:ascii="Times New Roman" w:hAnsi="Times New Roman" w:cs="Times New Roman"/>
        </w:rPr>
        <w:t>根据</w:t>
      </w:r>
      <w:r>
        <w:rPr>
          <w:rFonts w:hint="default" w:ascii="Times New Roman" w:hAnsi="Times New Roman" w:cs="Times New Roman"/>
          <w:lang w:eastAsia="zh-CN"/>
        </w:rPr>
        <w:t>我区</w:t>
      </w:r>
      <w:r>
        <w:rPr>
          <w:rFonts w:hint="default" w:ascii="Times New Roman" w:hAnsi="Times New Roman" w:cs="Times New Roman"/>
        </w:rPr>
        <w:t>信息工作要求，及时更新、调整主动公开的政府信息内容，对公开指南和机构信息进行充实、调整和更新，重新调整了依申请公开的政府信息内容。并且按照</w:t>
      </w:r>
      <w:r>
        <w:rPr>
          <w:rFonts w:hint="default" w:ascii="Times New Roman" w:hAnsi="Times New Roman" w:cs="Times New Roman"/>
          <w:lang w:eastAsia="zh-CN"/>
        </w:rPr>
        <w:t>临港区政务公开</w:t>
      </w:r>
      <w:r>
        <w:rPr>
          <w:rFonts w:hint="default" w:ascii="Times New Roman" w:hAnsi="Times New Roman" w:cs="Times New Roman"/>
        </w:rPr>
        <w:t>要求，每</w:t>
      </w:r>
      <w:r>
        <w:rPr>
          <w:rFonts w:hint="default" w:ascii="Times New Roman" w:hAnsi="Times New Roman" w:cs="Times New Roman"/>
          <w:lang w:eastAsia="zh-CN"/>
        </w:rPr>
        <w:t>月</w:t>
      </w:r>
      <w:r>
        <w:rPr>
          <w:rFonts w:hint="default" w:ascii="Times New Roman" w:hAnsi="Times New Roman" w:cs="Times New Roman"/>
        </w:rPr>
        <w:t>都及时编制并上报《政务公开统计表》。目前，</w:t>
      </w:r>
      <w:r>
        <w:rPr>
          <w:rFonts w:hint="default" w:ascii="Times New Roman" w:hAnsi="Times New Roman" w:cs="Times New Roman"/>
          <w:lang w:eastAsia="zh-CN"/>
        </w:rPr>
        <w:t>我局</w:t>
      </w:r>
      <w:r>
        <w:rPr>
          <w:rFonts w:hint="default" w:ascii="Times New Roman" w:hAnsi="Times New Roman" w:cs="Times New Roman"/>
        </w:rPr>
        <w:t>政府信息公开工作运行正常，政府信息公开咨询、申请以及答复工作均得到了顺利开展。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/>
        <w:jc w:val="both"/>
        <w:textAlignment w:val="auto"/>
        <w:outlineLvl w:val="9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楷体" w:cs="Times New Roman"/>
        </w:rPr>
        <w:t>（三）调整了有关工作制度。</w:t>
      </w:r>
      <w:r>
        <w:rPr>
          <w:rFonts w:hint="default" w:ascii="Times New Roman" w:hAnsi="Times New Roman" w:cs="Times New Roman"/>
        </w:rPr>
        <w:t>目前，</w:t>
      </w:r>
      <w:r>
        <w:rPr>
          <w:rFonts w:hint="default" w:ascii="Times New Roman" w:hAnsi="Times New Roman" w:cs="Times New Roman"/>
          <w:lang w:eastAsia="zh-CN"/>
        </w:rPr>
        <w:t>我局</w:t>
      </w:r>
      <w:r>
        <w:rPr>
          <w:rFonts w:hint="default" w:ascii="Times New Roman" w:hAnsi="Times New Roman" w:cs="Times New Roman"/>
        </w:rPr>
        <w:t>按照</w:t>
      </w:r>
      <w:r>
        <w:rPr>
          <w:rFonts w:hint="default" w:ascii="Times New Roman" w:hAnsi="Times New Roman" w:cs="Times New Roman"/>
          <w:lang w:eastAsia="zh-CN"/>
        </w:rPr>
        <w:t>区</w:t>
      </w:r>
      <w:r>
        <w:rPr>
          <w:rFonts w:hint="default" w:ascii="Times New Roman" w:hAnsi="Times New Roman" w:cs="Times New Roman"/>
        </w:rPr>
        <w:t>有关要求，结合实际情况，调整有关政府信息公开工作制度，确保了</w:t>
      </w:r>
      <w:r>
        <w:rPr>
          <w:rFonts w:hint="default" w:ascii="Times New Roman" w:hAnsi="Times New Roman" w:cs="Times New Roman"/>
          <w:lang w:eastAsia="zh-CN"/>
        </w:rPr>
        <w:t>我局</w:t>
      </w:r>
      <w:r>
        <w:rPr>
          <w:rFonts w:hint="default" w:ascii="Times New Roman" w:hAnsi="Times New Roman" w:cs="Times New Roman"/>
        </w:rPr>
        <w:t xml:space="preserve">政府信息公开工作的顺利开展。一是建立并执行主动公开、依申请公开的工作制度；二是建立并执行政府信息公开发布前审查制度；三是建立并执行政府信息发布协调机制、保密审查机制；四是建立并执行政府信息公开工作举报受理制度。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　　</w:t>
      </w:r>
      <w:r>
        <w:rPr>
          <w:rFonts w:hint="default" w:ascii="Times New Roman" w:hAnsi="Times New Roman" w:eastAsia="黑体" w:cs="Times New Roman"/>
        </w:rPr>
        <w:t>二、主动公开政府信息情况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　</w:t>
      </w:r>
      <w:r>
        <w:rPr>
          <w:rFonts w:hint="default" w:ascii="Times New Roman" w:hAnsi="Times New Roman" w:cs="Times New Roman"/>
          <w:lang w:val="en-US" w:eastAsia="zh-CN"/>
        </w:rPr>
        <w:t xml:space="preserve"> </w:t>
      </w:r>
      <w:r>
        <w:rPr>
          <w:rFonts w:hint="default" w:ascii="Times New Roman" w:hAnsi="Times New Roman" w:eastAsia="楷体" w:cs="Times New Roman"/>
        </w:rPr>
        <w:t>（一）主动公</w:t>
      </w:r>
      <w:r>
        <w:rPr>
          <w:rFonts w:hint="default" w:ascii="Times New Roman" w:hAnsi="Times New Roman" w:eastAsia="楷体" w:cs="Times New Roman"/>
          <w:lang w:eastAsia="zh-CN"/>
        </w:rPr>
        <w:t>开内容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61"/>
        <w:jc w:val="both"/>
        <w:textAlignment w:val="auto"/>
        <w:outlineLvl w:val="9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cs="Times New Roma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1248410</wp:posOffset>
            </wp:positionH>
            <wp:positionV relativeFrom="paragraph">
              <wp:posOffset>1764030</wp:posOffset>
            </wp:positionV>
            <wp:extent cx="2656840" cy="3192145"/>
            <wp:effectExtent l="0" t="0" r="10160" b="8255"/>
            <wp:wrapTopAndBottom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656840" cy="319214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default" w:ascii="Times New Roman" w:hAnsi="Times New Roman" w:cs="Times New Roman"/>
        </w:rPr>
        <w:t>201</w:t>
      </w:r>
      <w:r>
        <w:rPr>
          <w:rFonts w:hint="default" w:ascii="Times New Roman" w:hAnsi="Times New Roman" w:cs="Times New Roman"/>
          <w:lang w:eastAsia="zh-CN"/>
        </w:rPr>
        <w:t>7</w:t>
      </w:r>
      <w:r>
        <w:rPr>
          <w:rFonts w:hint="default" w:ascii="Times New Roman" w:hAnsi="Times New Roman" w:cs="Times New Roman"/>
        </w:rPr>
        <w:t>年</w:t>
      </w:r>
      <w:r>
        <w:rPr>
          <w:rFonts w:hint="default" w:ascii="Times New Roman" w:hAnsi="Times New Roman" w:cs="Times New Roman"/>
          <w:lang w:eastAsia="zh-CN"/>
        </w:rPr>
        <w:t>我局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主动公开政府信息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87条</w:t>
      </w:r>
      <w:r>
        <w:rPr>
          <w:rFonts w:hint="default" w:ascii="Times New Roman" w:hAnsi="Times New Roman" w:cs="Times New Roman"/>
        </w:rPr>
        <w:t>，其中，</w:t>
      </w:r>
      <w:r>
        <w:rPr>
          <w:rFonts w:hint="default" w:ascii="Times New Roman" w:hAnsi="Times New Roman" w:cs="Times New Roman"/>
          <w:lang w:eastAsia="zh-CN"/>
        </w:rPr>
        <w:t>机构职能</w:t>
      </w:r>
      <w:r>
        <w:rPr>
          <w:rFonts w:hint="default" w:ascii="Times New Roman" w:hAnsi="Times New Roman" w:cs="Times New Roman"/>
          <w:lang w:val="en-US" w:eastAsia="zh-CN"/>
        </w:rPr>
        <w:t>1条，规划计划1条，</w:t>
      </w:r>
      <w:r>
        <w:rPr>
          <w:rFonts w:hint="default" w:ascii="Times New Roman" w:hAnsi="Times New Roman" w:cs="Times New Roman"/>
          <w:lang w:eastAsia="zh-CN"/>
        </w:rPr>
        <w:t>业务工作</w:t>
      </w:r>
      <w:r>
        <w:rPr>
          <w:rFonts w:hint="default" w:ascii="Times New Roman" w:hAnsi="Times New Roman" w:cs="Times New Roman"/>
          <w:lang w:val="en-US" w:eastAsia="zh-CN"/>
        </w:rPr>
        <w:t>26条，</w:t>
      </w:r>
      <w:r>
        <w:rPr>
          <w:rFonts w:hint="default" w:ascii="Times New Roman" w:hAnsi="Times New Roman" w:cs="Times New Roman"/>
          <w:lang w:eastAsia="zh-CN"/>
        </w:rPr>
        <w:t>政策规定</w:t>
      </w:r>
      <w:r>
        <w:rPr>
          <w:rFonts w:hint="default" w:ascii="Times New Roman" w:hAnsi="Times New Roman" w:cs="Times New Roman"/>
          <w:lang w:val="en-US" w:eastAsia="zh-CN"/>
        </w:rPr>
        <w:t>24条，</w:t>
      </w:r>
      <w:r>
        <w:rPr>
          <w:rFonts w:hint="default" w:ascii="Times New Roman" w:hAnsi="Times New Roman" w:cs="Times New Roman"/>
          <w:lang w:eastAsia="zh-CN"/>
        </w:rPr>
        <w:t>其他信息</w:t>
      </w:r>
      <w:r>
        <w:rPr>
          <w:rFonts w:hint="default" w:ascii="Times New Roman" w:hAnsi="Times New Roman" w:cs="Times New Roman"/>
          <w:lang w:val="en-US" w:eastAsia="zh-CN"/>
        </w:rPr>
        <w:t>8条，信息公开指南1条，</w:t>
      </w:r>
      <w:r>
        <w:rPr>
          <w:rFonts w:hint="default" w:ascii="Times New Roman" w:hAnsi="Times New Roman" w:cs="Times New Roman"/>
          <w:lang w:eastAsia="zh-CN"/>
        </w:rPr>
        <w:t>财政资金信息</w:t>
      </w:r>
      <w:r>
        <w:rPr>
          <w:rFonts w:hint="default" w:ascii="Times New Roman" w:hAnsi="Times New Roman" w:cs="Times New Roman"/>
          <w:lang w:val="en-US" w:eastAsia="zh-CN"/>
        </w:rPr>
        <w:t>2条，河长制信息2条，</w:t>
      </w:r>
      <w:r>
        <w:rPr>
          <w:rFonts w:hint="default" w:ascii="Times New Roman" w:hAnsi="Times New Roman" w:cs="Times New Roman"/>
          <w:lang w:eastAsia="zh-CN"/>
        </w:rPr>
        <w:t>部门快讯</w:t>
      </w:r>
      <w:r>
        <w:rPr>
          <w:rFonts w:hint="default" w:ascii="Times New Roman" w:hAnsi="Times New Roman" w:cs="Times New Roman"/>
          <w:lang w:val="en-US" w:eastAsia="zh-CN"/>
        </w:rPr>
        <w:t>22条。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61"/>
        <w:jc w:val="both"/>
        <w:textAlignment w:val="auto"/>
        <w:outlineLvl w:val="9"/>
        <w:rPr>
          <w:rFonts w:hint="default" w:ascii="Times New Roman" w:hAnsi="Times New Roman" w:cs="Times New Roman"/>
          <w:lang w:eastAsia="zh-CN"/>
        </w:rPr>
      </w:pPr>
      <w:r>
        <w:rPr>
          <w:rFonts w:hint="default" w:ascii="Times New Roman" w:hAnsi="Times New Roman" w:cs="Times New Roman"/>
          <w:lang w:val="en-US" w:eastAsia="zh-CN"/>
        </w:rPr>
        <w:t>重点领域</w:t>
      </w:r>
      <w:r>
        <w:rPr>
          <w:rFonts w:hint="eastAsia" w:ascii="Times New Roman" w:hAnsi="Times New Roman" w:cs="Times New Roman"/>
          <w:lang w:val="en-US" w:eastAsia="zh-CN"/>
        </w:rPr>
        <w:t>政府</w:t>
      </w:r>
      <w:r>
        <w:rPr>
          <w:rFonts w:hint="default" w:ascii="Times New Roman" w:hAnsi="Times New Roman" w:cs="Times New Roman"/>
          <w:lang w:val="en-US" w:eastAsia="zh-CN"/>
        </w:rPr>
        <w:t>信息公开</w:t>
      </w:r>
      <w:r>
        <w:rPr>
          <w:rFonts w:hint="eastAsia" w:ascii="Times New Roman" w:hAnsi="Times New Roman" w:cs="Times New Roman"/>
          <w:lang w:val="en-US" w:eastAsia="zh-CN"/>
        </w:rPr>
        <w:t>内容主要包括：1.</w:t>
      </w:r>
      <w:r>
        <w:rPr>
          <w:rFonts w:hint="default" w:ascii="Times New Roman" w:hAnsi="Times New Roman" w:cs="Times New Roman"/>
          <w:lang w:val="en-US" w:eastAsia="zh-CN"/>
        </w:rPr>
        <w:t>农业供给侧结构性改革</w:t>
      </w:r>
      <w:r>
        <w:rPr>
          <w:rFonts w:hint="eastAsia" w:ascii="Times New Roman" w:hAnsi="Times New Roman" w:cs="Times New Roman"/>
          <w:lang w:val="en-US" w:eastAsia="zh-CN"/>
        </w:rPr>
        <w:t>。包括：</w:t>
      </w:r>
      <w:r>
        <w:rPr>
          <w:rFonts w:hint="default" w:ascii="Times New Roman" w:hAnsi="Times New Roman" w:cs="Times New Roman"/>
          <w:lang w:val="en-US" w:eastAsia="zh-CN"/>
        </w:rPr>
        <w:t>公开承包土地“三权分置”、农村集体产权制度改革（农村集体资产清产核资）、农业补贴、农村劳动力转移就业、农民创业创新等政策措施及相关解读；通过编印操作手册、组织专题培训、驻村干部讲解等多种方式，真正让农民群众看得到、听得懂；及时公开农村土地承包经营权确权登记颁证等工作进展情况等。我局逐条对应相关内容，按照时间节点在网站发布了《再谈“三权”分置》、《关于稳步推进农村集体产权制度改革的实施意见》、《关于做好小麦面积核定工作的通知》、《临港区确权验收完成公示》等7条信息。</w:t>
      </w:r>
      <w:r>
        <w:rPr>
          <w:rFonts w:hint="eastAsia" w:ascii="Times New Roman" w:hAnsi="Times New Roman" w:cs="Times New Roman"/>
          <w:lang w:val="en-US" w:eastAsia="zh-CN"/>
        </w:rPr>
        <w:t>2.</w:t>
      </w:r>
      <w:r>
        <w:rPr>
          <w:rFonts w:hint="default" w:ascii="Times New Roman" w:hAnsi="Times New Roman" w:cs="Times New Roman"/>
          <w:lang w:val="en-US" w:eastAsia="zh-CN"/>
        </w:rPr>
        <w:t>扶贫信息公开</w:t>
      </w:r>
      <w:r>
        <w:rPr>
          <w:rFonts w:hint="eastAsia" w:ascii="Times New Roman" w:hAnsi="Times New Roman" w:cs="Times New Roman"/>
          <w:lang w:val="en-US" w:eastAsia="zh-CN"/>
        </w:rPr>
        <w:t>。</w:t>
      </w:r>
      <w:r>
        <w:rPr>
          <w:rFonts w:hint="default" w:ascii="Times New Roman" w:hAnsi="Times New Roman" w:cs="Times New Roman"/>
          <w:lang w:val="en-US" w:eastAsia="zh-CN"/>
        </w:rPr>
        <w:t>公开内容包括：公开扶贫政策、扶贫对象、帮扶措施、扶贫成效、贫困退出、扶贫资金项目安排等信息；公示建档立卡贫困人口和脱贫人口名单、扶贫项目实施情况；公开财政专项扶贫资金分配使用方案。对应发布的信息包括：关于修改《威海市小额扶贫信贷贴息及风险补偿操作暂行办法》的通知、临港区贫困户名单（2017年度）、临港区扶贫帮扶措施、威海临港区9个2017年度扶贫产业项目实施方案审批后公告等10条。</w:t>
      </w:r>
      <w:r>
        <w:rPr>
          <w:rFonts w:hint="eastAsia" w:ascii="Times New Roman" w:hAnsi="Times New Roman" w:cs="Times New Roman"/>
          <w:lang w:val="en-US" w:eastAsia="zh-CN"/>
        </w:rPr>
        <w:t>3.</w:t>
      </w:r>
      <w:r>
        <w:rPr>
          <w:rFonts w:hint="default" w:ascii="Times New Roman" w:hAnsi="Times New Roman" w:cs="Times New Roman"/>
          <w:lang w:val="en-US" w:eastAsia="zh-CN"/>
        </w:rPr>
        <w:t>环境保护信息公开</w:t>
      </w:r>
      <w:r>
        <w:rPr>
          <w:rFonts w:hint="eastAsia" w:ascii="Times New Roman" w:hAnsi="Times New Roman" w:cs="Times New Roman"/>
          <w:lang w:val="en-US" w:eastAsia="zh-CN"/>
        </w:rPr>
        <w:t>。</w:t>
      </w:r>
      <w:r>
        <w:rPr>
          <w:rFonts w:hint="default" w:ascii="Times New Roman" w:hAnsi="Times New Roman" w:cs="Times New Roman"/>
          <w:lang w:val="en-US" w:eastAsia="zh-CN"/>
        </w:rPr>
        <w:t>要求开设河长制专栏，并及时公开工作实施方案、管理保护目标以及河流保护情况。现已开设河长制专栏，并公开了《威海临港经济技术开发区全面实行河长制工作方案》及 《关于公布威海临港经济技术开发区各级总河长、副总河长、河长名单的通知》等2条信息。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　　</w:t>
      </w:r>
      <w:r>
        <w:rPr>
          <w:rFonts w:hint="default" w:ascii="Times New Roman" w:hAnsi="Times New Roman" w:eastAsia="楷体" w:cs="Times New Roman"/>
        </w:rPr>
        <w:t>（</w:t>
      </w:r>
      <w:r>
        <w:rPr>
          <w:rFonts w:hint="default" w:ascii="Times New Roman" w:hAnsi="Times New Roman" w:eastAsia="楷体" w:cs="Times New Roman"/>
          <w:lang w:eastAsia="zh-CN"/>
        </w:rPr>
        <w:t>二</w:t>
      </w:r>
      <w:r>
        <w:rPr>
          <w:rFonts w:hint="default" w:ascii="Times New Roman" w:hAnsi="Times New Roman" w:eastAsia="楷体" w:cs="Times New Roman"/>
        </w:rPr>
        <w:t>）公开主要形式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7"/>
        <w:jc w:val="both"/>
        <w:textAlignment w:val="auto"/>
        <w:outlineLvl w:val="9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互联网。可在“</w:t>
      </w:r>
      <w:r>
        <w:rPr>
          <w:rFonts w:hint="default" w:ascii="Times New Roman" w:hAnsi="Times New Roman" w:cs="Times New Roman"/>
          <w:lang w:eastAsia="zh-CN"/>
        </w:rPr>
        <w:t>威海临港经济技术开发区</w:t>
      </w:r>
      <w:r>
        <w:rPr>
          <w:rFonts w:hint="default" w:ascii="Times New Roman" w:hAnsi="Times New Roman" w:cs="Times New Roman"/>
        </w:rPr>
        <w:t>”政府门户网站开设的“</w:t>
      </w:r>
      <w:r>
        <w:rPr>
          <w:rFonts w:hint="default" w:ascii="Times New Roman" w:hAnsi="Times New Roman" w:cs="Times New Roman"/>
          <w:lang w:eastAsia="zh-CN"/>
        </w:rPr>
        <w:t>部门信息公开</w:t>
      </w:r>
      <w:r>
        <w:rPr>
          <w:rFonts w:hint="default" w:ascii="Times New Roman" w:hAnsi="Times New Roman" w:cs="Times New Roman"/>
        </w:rPr>
        <w:t>”</w:t>
      </w:r>
      <w:r>
        <w:rPr>
          <w:rFonts w:hint="default" w:ascii="Times New Roman" w:hAnsi="Times New Roman" w:cs="Times New Roman"/>
          <w:lang w:eastAsia="zh-CN"/>
        </w:rPr>
        <w:t>栏目</w:t>
      </w:r>
      <w:r>
        <w:rPr>
          <w:rFonts w:hint="default" w:ascii="Times New Roman" w:hAnsi="Times New Roman" w:cs="Times New Roman"/>
        </w:rPr>
        <w:t>上查阅</w:t>
      </w:r>
      <w:r>
        <w:rPr>
          <w:rFonts w:hint="default" w:ascii="Times New Roman" w:hAnsi="Times New Roman" w:cs="Times New Roman"/>
          <w:lang w:eastAsia="zh-CN"/>
        </w:rPr>
        <w:t>我局</w:t>
      </w:r>
      <w:r>
        <w:rPr>
          <w:rFonts w:hint="default" w:ascii="Times New Roman" w:hAnsi="Times New Roman" w:cs="Times New Roman"/>
        </w:rPr>
        <w:t>政府信息。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/>
        <w:jc w:val="both"/>
        <w:textAlignment w:val="auto"/>
        <w:outlineLvl w:val="9"/>
        <w:rPr>
          <w:rFonts w:hint="default" w:ascii="Times New Roman" w:hAnsi="Times New Roman" w:eastAsia="仿宋_GB2312" w:cs="Times New Roman"/>
          <w:lang w:val="en-US" w:eastAsia="zh-CN"/>
        </w:rPr>
      </w:pPr>
      <w:r>
        <w:rPr>
          <w:rFonts w:hint="default" w:ascii="Times New Roman" w:hAnsi="Times New Roman" w:cs="Times New Roman"/>
          <w:lang w:val="en-US" w:eastAsia="zh-CN"/>
        </w:rPr>
        <w:t xml:space="preserve">    </w:t>
      </w:r>
      <w:r>
        <w:rPr>
          <w:rFonts w:hint="default" w:ascii="Times New Roman" w:hAnsi="Times New Roman" w:cs="Times New Roman"/>
        </w:rPr>
        <w:drawing>
          <wp:inline distT="0" distB="0" distL="114300" distR="114300">
            <wp:extent cx="5959475" cy="3036570"/>
            <wp:effectExtent l="0" t="0" r="3175" b="1143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59475" cy="303657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cs="Times New Roman"/>
          <w:lang w:val="en-US" w:eastAsia="zh-CN"/>
        </w:rPr>
        <w:t>2.政务微博。可在新浪微博“</w:t>
      </w:r>
      <w:r>
        <w:rPr>
          <w:rFonts w:hint="default" w:ascii="Times New Roman" w:hAnsi="Times New Roman" w:cs="Times New Roman"/>
          <w:lang w:val="en-US" w:eastAsia="zh-CN"/>
        </w:rPr>
        <w:fldChar w:fldCharType="begin"/>
      </w:r>
      <w:r>
        <w:rPr>
          <w:rFonts w:hint="default" w:ascii="Times New Roman" w:hAnsi="Times New Roman" w:cs="Times New Roman"/>
          <w:lang w:val="en-US" w:eastAsia="zh-CN"/>
        </w:rPr>
        <w:instrText xml:space="preserve"> HYPERLINK "http://weibo.com/u/5581006653?refer_flag=0000015012_&amp;from=feed&amp;loc=nickname" \o "威海临港区农业经济发展局" \t "http://weibo.com/_blank" </w:instrText>
      </w:r>
      <w:r>
        <w:rPr>
          <w:rFonts w:hint="default" w:ascii="Times New Roman" w:hAnsi="Times New Roman" w:cs="Times New Roman"/>
          <w:lang w:val="en-US" w:eastAsia="zh-CN"/>
        </w:rPr>
        <w:fldChar w:fldCharType="separate"/>
      </w:r>
      <w:r>
        <w:rPr>
          <w:rFonts w:hint="default" w:ascii="Times New Roman" w:hAnsi="Times New Roman" w:cs="Times New Roman"/>
          <w:lang w:val="en-US" w:eastAsia="zh-CN"/>
        </w:rPr>
        <w:t>威海临港区农业经济发展局</w:t>
      </w:r>
      <w:r>
        <w:rPr>
          <w:rFonts w:hint="default" w:ascii="Times New Roman" w:hAnsi="Times New Roman" w:cs="Times New Roman"/>
          <w:lang w:val="en-US" w:eastAsia="zh-CN"/>
        </w:rPr>
        <w:fldChar w:fldCharType="end"/>
      </w:r>
      <w:r>
        <w:rPr>
          <w:rFonts w:hint="default" w:ascii="Times New Roman" w:hAnsi="Times New Roman" w:cs="Times New Roman"/>
          <w:lang w:val="en-US" w:eastAsia="zh-CN"/>
        </w:rPr>
        <w:t>”政务微博中查阅我局政府信息。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农经局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通过官方微博“@临港发布”发布各类信息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66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余条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/>
        <w:jc w:val="center"/>
        <w:textAlignment w:val="auto"/>
        <w:outlineLvl w:val="9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cs="Times New Roman"/>
          <w:lang w:val="en-US" w:eastAsia="zh-CN"/>
        </w:rPr>
        <w:drawing>
          <wp:inline distT="0" distB="0" distL="114300" distR="114300">
            <wp:extent cx="4990465" cy="2330450"/>
            <wp:effectExtent l="0" t="0" r="635" b="12700"/>
            <wp:docPr id="13" name="图片 13" descr="图片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图片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990465" cy="233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　　</w:t>
      </w:r>
      <w:r>
        <w:rPr>
          <w:rFonts w:hint="default" w:ascii="Times New Roman" w:hAnsi="Times New Roman" w:eastAsia="黑体" w:cs="Times New Roman"/>
        </w:rPr>
        <w:t>三、依申请公开政府信息和不予公开政府信息的情况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/>
        <w:jc w:val="both"/>
        <w:textAlignment w:val="auto"/>
        <w:outlineLvl w:val="9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　　根据《条例》规定和</w:t>
      </w:r>
      <w:r>
        <w:rPr>
          <w:rFonts w:hint="default" w:ascii="Times New Roman" w:hAnsi="Times New Roman" w:cs="Times New Roman"/>
          <w:lang w:eastAsia="zh-CN"/>
        </w:rPr>
        <w:t>威海</w:t>
      </w:r>
      <w:r>
        <w:rPr>
          <w:rFonts w:hint="default" w:ascii="Times New Roman" w:hAnsi="Times New Roman" w:cs="Times New Roman"/>
        </w:rPr>
        <w:t>市政府的要求，</w:t>
      </w:r>
      <w:r>
        <w:rPr>
          <w:rFonts w:hint="default" w:ascii="Times New Roman" w:hAnsi="Times New Roman" w:cs="Times New Roman"/>
          <w:lang w:eastAsia="zh-CN"/>
        </w:rPr>
        <w:t>我局根据我区</w:t>
      </w:r>
      <w:r>
        <w:rPr>
          <w:rFonts w:hint="default" w:ascii="Times New Roman" w:hAnsi="Times New Roman" w:cs="Times New Roman"/>
        </w:rPr>
        <w:t>设置</w:t>
      </w:r>
      <w:r>
        <w:rPr>
          <w:rFonts w:hint="default" w:ascii="Times New Roman" w:hAnsi="Times New Roman" w:cs="Times New Roman"/>
          <w:lang w:eastAsia="zh-CN"/>
        </w:rPr>
        <w:t>的</w:t>
      </w:r>
      <w:r>
        <w:rPr>
          <w:rFonts w:hint="default" w:ascii="Times New Roman" w:hAnsi="Times New Roman" w:cs="Times New Roman"/>
        </w:rPr>
        <w:t>政府信息依申请公开受理</w:t>
      </w:r>
      <w:r>
        <w:rPr>
          <w:rFonts w:hint="default" w:ascii="Times New Roman" w:hAnsi="Times New Roman" w:cs="Times New Roman"/>
          <w:lang w:eastAsia="zh-CN"/>
        </w:rPr>
        <w:t>程序</w:t>
      </w:r>
      <w:r>
        <w:rPr>
          <w:rFonts w:hint="default" w:ascii="Times New Roman" w:hAnsi="Times New Roman" w:cs="Times New Roman"/>
        </w:rPr>
        <w:t>，直接受理申请人的现场书面申请，妥善处理公众提出的政府信息公开申请。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/>
        <w:jc w:val="both"/>
        <w:textAlignment w:val="auto"/>
        <w:outlineLvl w:val="9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　　201</w:t>
      </w:r>
      <w:r>
        <w:rPr>
          <w:rFonts w:hint="default" w:ascii="Times New Roman" w:hAnsi="Times New Roman" w:cs="Times New Roman"/>
          <w:lang w:eastAsia="zh-CN"/>
        </w:rPr>
        <w:t>7</w:t>
      </w:r>
      <w:r>
        <w:rPr>
          <w:rFonts w:hint="default" w:ascii="Times New Roman" w:hAnsi="Times New Roman" w:cs="Times New Roman"/>
        </w:rPr>
        <w:t>年</w:t>
      </w:r>
      <w:r>
        <w:rPr>
          <w:rFonts w:hint="default" w:ascii="Times New Roman" w:hAnsi="Times New Roman" w:cs="Times New Roman"/>
          <w:lang w:eastAsia="zh-CN"/>
        </w:rPr>
        <w:t>我局</w:t>
      </w:r>
      <w:r>
        <w:rPr>
          <w:rFonts w:hint="default" w:ascii="Times New Roman" w:hAnsi="Times New Roman" w:cs="Times New Roman"/>
        </w:rPr>
        <w:t>未收到政府信息依申请公开要求。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/>
        <w:jc w:val="both"/>
        <w:textAlignment w:val="auto"/>
        <w:outlineLvl w:val="9"/>
        <w:rPr>
          <w:rFonts w:hint="default" w:ascii="Times New Roman" w:hAnsi="Times New Roman" w:eastAsia="黑体" w:cs="Times New Roman"/>
        </w:rPr>
      </w:pPr>
      <w:r>
        <w:rPr>
          <w:rFonts w:hint="default" w:ascii="Times New Roman" w:hAnsi="Times New Roman" w:cs="Times New Roman"/>
        </w:rPr>
        <w:t>　　</w:t>
      </w:r>
      <w:r>
        <w:rPr>
          <w:rFonts w:hint="default" w:ascii="Times New Roman" w:hAnsi="Times New Roman" w:eastAsia="黑体" w:cs="Times New Roman"/>
        </w:rPr>
        <w:t>四、政府信息公开的收费及减免情况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/>
        <w:jc w:val="both"/>
        <w:textAlignment w:val="auto"/>
        <w:outlineLvl w:val="9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　　</w:t>
      </w:r>
      <w:r>
        <w:rPr>
          <w:rFonts w:hint="default" w:ascii="Times New Roman" w:hAnsi="Times New Roman" w:cs="Times New Roman"/>
          <w:lang w:eastAsia="zh-CN"/>
        </w:rPr>
        <w:t>我局</w:t>
      </w:r>
      <w:r>
        <w:rPr>
          <w:rFonts w:hint="default" w:ascii="Times New Roman" w:hAnsi="Times New Roman" w:cs="Times New Roman"/>
        </w:rPr>
        <w:t>根据《中华人民共和国政府信息公开条例》规定，除收取检索、复制、邮寄等成本费用处，不再收取其他费用。如申请人经济困难，经本人申请、</w:t>
      </w:r>
      <w:r>
        <w:rPr>
          <w:rFonts w:hint="default" w:ascii="Times New Roman" w:hAnsi="Times New Roman" w:cs="Times New Roman"/>
          <w:lang w:eastAsia="zh-CN"/>
        </w:rPr>
        <w:t>我局</w:t>
      </w:r>
      <w:r>
        <w:rPr>
          <w:rFonts w:hint="default" w:ascii="Times New Roman" w:hAnsi="Times New Roman" w:cs="Times New Roman"/>
        </w:rPr>
        <w:t>信息公开工作领导审核同意，可以减免相关费用。201</w:t>
      </w:r>
      <w:r>
        <w:rPr>
          <w:rFonts w:hint="default" w:ascii="Times New Roman" w:hAnsi="Times New Roman" w:cs="Times New Roman"/>
          <w:lang w:eastAsia="zh-CN"/>
        </w:rPr>
        <w:t>7</w:t>
      </w:r>
      <w:r>
        <w:rPr>
          <w:rFonts w:hint="default" w:ascii="Times New Roman" w:hAnsi="Times New Roman" w:cs="Times New Roman"/>
        </w:rPr>
        <w:t>年，</w:t>
      </w:r>
      <w:r>
        <w:rPr>
          <w:rFonts w:hint="default" w:ascii="Times New Roman" w:hAnsi="Times New Roman" w:cs="Times New Roman"/>
          <w:lang w:eastAsia="zh-CN"/>
        </w:rPr>
        <w:t>我局</w:t>
      </w:r>
      <w:r>
        <w:rPr>
          <w:rFonts w:hint="default" w:ascii="Times New Roman" w:hAnsi="Times New Roman" w:cs="Times New Roman"/>
        </w:rPr>
        <w:t>没有发生政府信息公开的收费及减免。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/>
        <w:jc w:val="both"/>
        <w:textAlignment w:val="auto"/>
        <w:outlineLvl w:val="9"/>
        <w:rPr>
          <w:rFonts w:hint="default" w:ascii="Times New Roman" w:hAnsi="Times New Roman" w:eastAsia="黑体" w:cs="Times New Roman"/>
        </w:rPr>
      </w:pPr>
      <w:r>
        <w:rPr>
          <w:rFonts w:hint="default" w:ascii="Times New Roman" w:hAnsi="Times New Roman" w:cs="Times New Roman"/>
        </w:rPr>
        <w:t>　　</w:t>
      </w:r>
      <w:r>
        <w:rPr>
          <w:rFonts w:hint="default" w:ascii="Times New Roman" w:hAnsi="Times New Roman" w:eastAsia="黑体" w:cs="Times New Roman"/>
        </w:rPr>
        <w:t>五、因政府信息公开申请行政复议、提起行政诉讼的情况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 w:firstLine="640"/>
        <w:jc w:val="both"/>
        <w:textAlignment w:val="auto"/>
        <w:outlineLvl w:val="9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本年度无出现因政府信息公开申请行政复议、提起行政诉讼的情况。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 w:firstLine="641" w:firstLineChars="0"/>
        <w:jc w:val="both"/>
        <w:textAlignment w:val="auto"/>
        <w:outlineLvl w:val="9"/>
        <w:rPr>
          <w:rFonts w:hint="default" w:ascii="Times New Roman" w:hAnsi="Times New Roman" w:eastAsia="黑体" w:cs="Times New Roman"/>
        </w:rPr>
      </w:pPr>
      <w:r>
        <w:rPr>
          <w:rFonts w:hint="default" w:ascii="Times New Roman" w:hAnsi="Times New Roman" w:eastAsia="黑体" w:cs="Times New Roman"/>
          <w:sz w:val="32"/>
          <w:szCs w:val="32"/>
          <w:lang w:eastAsia="zh-CN"/>
        </w:rPr>
        <w:t>六、</w:t>
      </w:r>
      <w:r>
        <w:rPr>
          <w:rFonts w:hint="default" w:ascii="Times New Roman" w:hAnsi="Times New Roman" w:eastAsia="黑体" w:cs="Times New Roman"/>
          <w:sz w:val="32"/>
          <w:szCs w:val="32"/>
        </w:rPr>
        <w:t>201</w:t>
      </w:r>
      <w:r>
        <w:rPr>
          <w:rFonts w:hint="default" w:ascii="Times New Roman" w:hAnsi="Times New Roman" w:eastAsia="黑体" w:cs="Times New Roman"/>
          <w:sz w:val="32"/>
          <w:szCs w:val="32"/>
          <w:lang w:eastAsia="zh-CN"/>
        </w:rPr>
        <w:t>7</w:t>
      </w:r>
      <w:r>
        <w:rPr>
          <w:rFonts w:hint="default" w:ascii="Times New Roman" w:hAnsi="Times New Roman" w:eastAsia="黑体" w:cs="Times New Roman"/>
          <w:sz w:val="32"/>
          <w:szCs w:val="32"/>
        </w:rPr>
        <w:t>年政务公开重点工作及责任</w:t>
      </w:r>
      <w:r>
        <w:rPr>
          <w:rFonts w:hint="default" w:ascii="Times New Roman" w:hAnsi="Times New Roman" w:eastAsia="黑体" w:cs="Times New Roman"/>
        </w:rPr>
        <w:t>落实情况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sz w:val="32"/>
          <w:szCs w:val="32"/>
          <w:lang w:eastAsia="zh-CN"/>
        </w:rPr>
        <w:t>根据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《201</w:t>
      </w:r>
      <w:r>
        <w:rPr>
          <w:rFonts w:hint="default" w:ascii="Times New Roman" w:hAnsi="Times New Roman" w:cs="Times New Roman"/>
          <w:sz w:val="32"/>
          <w:szCs w:val="32"/>
          <w:lang w:eastAsia="zh-CN"/>
        </w:rPr>
        <w:t>7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年政务公开重点工作及责任分工方案》</w:t>
      </w:r>
      <w:r>
        <w:rPr>
          <w:rFonts w:hint="default" w:ascii="Times New Roman" w:hAnsi="Times New Roman" w:cs="Times New Roman"/>
          <w:sz w:val="32"/>
          <w:szCs w:val="32"/>
          <w:lang w:eastAsia="zh-CN"/>
        </w:rPr>
        <w:t>中的工作分工，</w:t>
      </w:r>
      <w:r>
        <w:rPr>
          <w:rFonts w:hint="default" w:ascii="Times New Roman" w:hAnsi="Times New Roman" w:cs="Times New Roman"/>
          <w:lang w:eastAsia="zh-CN"/>
        </w:rPr>
        <w:t>我局主要承担</w:t>
      </w:r>
      <w:r>
        <w:rPr>
          <w:rFonts w:hint="default" w:ascii="Times New Roman" w:hAnsi="Times New Roman" w:cs="Times New Roman"/>
          <w:color w:val="000000"/>
          <w:szCs w:val="21"/>
        </w:rPr>
        <w:t>农业供给侧结构性改革</w:t>
      </w:r>
      <w:r>
        <w:rPr>
          <w:rFonts w:hint="default" w:ascii="Times New Roman" w:hAnsi="Times New Roman" w:cs="Times New Roman"/>
          <w:color w:val="000000"/>
          <w:szCs w:val="21"/>
          <w:lang w:eastAsia="zh-CN"/>
        </w:rPr>
        <w:t>、扶贫信息公开、开设河长制专栏，及时公开工作实施方案、管理保护目标以及河流保护情况</w:t>
      </w:r>
      <w:r>
        <w:rPr>
          <w:rFonts w:hint="default" w:ascii="Times New Roman" w:hAnsi="Times New Roman" w:cs="Times New Roman"/>
          <w:lang w:eastAsia="zh-CN"/>
        </w:rPr>
        <w:t>等工作任务。按照要求，我局均已按时公开相关内容。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/>
        <w:jc w:val="both"/>
        <w:textAlignment w:val="auto"/>
        <w:outlineLvl w:val="9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　　</w:t>
      </w:r>
      <w:r>
        <w:rPr>
          <w:rFonts w:hint="default" w:ascii="Times New Roman" w:hAnsi="Times New Roman" w:eastAsia="黑体" w:cs="Times New Roman"/>
          <w:lang w:eastAsia="zh-CN"/>
        </w:rPr>
        <w:t>七</w:t>
      </w:r>
      <w:r>
        <w:rPr>
          <w:rFonts w:hint="default" w:ascii="Times New Roman" w:hAnsi="Times New Roman" w:eastAsia="黑体" w:cs="Times New Roman"/>
        </w:rPr>
        <w:t>、政府信息公开工作存在的主要问题及改进措施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/>
        <w:jc w:val="both"/>
        <w:textAlignment w:val="auto"/>
        <w:outlineLvl w:val="9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lang w:val="en-US" w:eastAsia="zh-CN"/>
        </w:rPr>
        <w:t xml:space="preserve"> </w:t>
      </w:r>
      <w:r>
        <w:rPr>
          <w:rFonts w:hint="default" w:ascii="Times New Roman" w:hAnsi="Times New Roman" w:cs="Times New Roman"/>
        </w:rPr>
        <w:t>　</w:t>
      </w:r>
      <w:r>
        <w:rPr>
          <w:rFonts w:hint="default" w:ascii="Times New Roman" w:hAnsi="Times New Roman" w:eastAsia="楷体" w:cs="Times New Roman"/>
        </w:rPr>
        <w:t>（一）201</w:t>
      </w:r>
      <w:r>
        <w:rPr>
          <w:rFonts w:hint="default" w:ascii="Times New Roman" w:hAnsi="Times New Roman" w:eastAsia="楷体" w:cs="Times New Roman"/>
          <w:lang w:eastAsia="zh-CN"/>
        </w:rPr>
        <w:t>7</w:t>
      </w:r>
      <w:r>
        <w:rPr>
          <w:rFonts w:hint="default" w:ascii="Times New Roman" w:hAnsi="Times New Roman" w:eastAsia="楷体" w:cs="Times New Roman"/>
        </w:rPr>
        <w:t>年</w:t>
      </w:r>
      <w:r>
        <w:rPr>
          <w:rFonts w:hint="default" w:ascii="Times New Roman" w:hAnsi="Times New Roman" w:eastAsia="楷体" w:cs="Times New Roman"/>
          <w:lang w:eastAsia="zh-CN"/>
        </w:rPr>
        <w:t>我局</w:t>
      </w:r>
      <w:r>
        <w:rPr>
          <w:rFonts w:hint="default" w:ascii="Times New Roman" w:hAnsi="Times New Roman" w:eastAsia="楷体" w:cs="Times New Roman"/>
        </w:rPr>
        <w:t>信息公开工作主要问题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/>
        <w:jc w:val="both"/>
        <w:textAlignment w:val="auto"/>
        <w:outlineLvl w:val="9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　　1、公开力度有待加强。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/>
        <w:jc w:val="both"/>
        <w:textAlignment w:val="auto"/>
        <w:outlineLvl w:val="9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　　主动公开的信息数量不够多，一些政府信息还未能及时主动发布在乐清市政府信息公开网页上。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/>
        <w:jc w:val="both"/>
        <w:textAlignment w:val="auto"/>
        <w:outlineLvl w:val="9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　　2、宣传力度有待加强。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/>
        <w:jc w:val="both"/>
        <w:textAlignment w:val="auto"/>
        <w:outlineLvl w:val="9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　　</w:t>
      </w:r>
      <w:r>
        <w:rPr>
          <w:rFonts w:hint="default" w:ascii="Times New Roman" w:hAnsi="Times New Roman" w:cs="Times New Roman"/>
          <w:lang w:eastAsia="zh-CN"/>
        </w:rPr>
        <w:t>我局</w:t>
      </w:r>
      <w:r>
        <w:rPr>
          <w:rFonts w:hint="default" w:ascii="Times New Roman" w:hAnsi="Times New Roman" w:cs="Times New Roman"/>
        </w:rPr>
        <w:t>信息公开面对社会宣传力度不够，在今后的工作中要多利各种媒体和宣传渠道发布公开信息，提高村（居）民对本镇政府信息的知晓率，更好的服务于社会。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/>
        <w:jc w:val="both"/>
        <w:textAlignment w:val="auto"/>
        <w:outlineLvl w:val="9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 xml:space="preserve">　　3、工作机制有待完善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/>
        <w:jc w:val="both"/>
        <w:textAlignment w:val="auto"/>
        <w:outlineLvl w:val="9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　　信息公开是一项全新的工作，现在</w:t>
      </w:r>
      <w:r>
        <w:rPr>
          <w:rFonts w:hint="default" w:ascii="Times New Roman" w:hAnsi="Times New Roman" w:cs="Times New Roman"/>
          <w:lang w:eastAsia="zh-CN"/>
        </w:rPr>
        <w:t>我局</w:t>
      </w:r>
      <w:r>
        <w:rPr>
          <w:rFonts w:hint="default" w:ascii="Times New Roman" w:hAnsi="Times New Roman" w:cs="Times New Roman"/>
        </w:rPr>
        <w:t>的工作机制方面还不够完善，导致信息指标统计不及时，发布信息量少等问题。下一步要制定一套适应</w:t>
      </w:r>
      <w:r>
        <w:rPr>
          <w:rFonts w:hint="default" w:ascii="Times New Roman" w:hAnsi="Times New Roman" w:cs="Times New Roman"/>
          <w:lang w:eastAsia="zh-CN"/>
        </w:rPr>
        <w:t>我局</w:t>
      </w:r>
      <w:r>
        <w:rPr>
          <w:rFonts w:hint="default" w:ascii="Times New Roman" w:hAnsi="Times New Roman" w:cs="Times New Roman"/>
        </w:rPr>
        <w:t xml:space="preserve">的信息管理制度，进一步明确责任，保障信息通畅。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/>
        <w:jc w:val="both"/>
        <w:textAlignment w:val="auto"/>
        <w:outlineLvl w:val="9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　　4、业务水平有待提高。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/>
        <w:jc w:val="both"/>
        <w:textAlignment w:val="auto"/>
        <w:outlineLvl w:val="9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　　信息的管理与维护工作非常重要，目前</w:t>
      </w:r>
      <w:r>
        <w:rPr>
          <w:rFonts w:hint="default" w:ascii="Times New Roman" w:hAnsi="Times New Roman" w:cs="Times New Roman"/>
          <w:lang w:eastAsia="zh-CN"/>
        </w:rPr>
        <w:t>我局</w:t>
      </w:r>
      <w:r>
        <w:rPr>
          <w:rFonts w:hint="default" w:ascii="Times New Roman" w:hAnsi="Times New Roman" w:cs="Times New Roman"/>
        </w:rPr>
        <w:t>缺乏信息专业技术人员。将来要组织有关人员进行专门培训，提高信息工作人员的业务水平。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/>
        <w:jc w:val="both"/>
        <w:textAlignment w:val="auto"/>
        <w:outlineLvl w:val="9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　　</w:t>
      </w:r>
      <w:r>
        <w:rPr>
          <w:rFonts w:hint="default" w:ascii="Times New Roman" w:hAnsi="Times New Roman" w:eastAsia="楷体" w:cs="Times New Roman"/>
        </w:rPr>
        <w:t>（二）今后政府信息公开工作改进措施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/>
        <w:jc w:val="both"/>
        <w:textAlignment w:val="auto"/>
        <w:outlineLvl w:val="9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　　1、进一步加强组织领导。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/>
        <w:jc w:val="both"/>
        <w:textAlignment w:val="auto"/>
        <w:outlineLvl w:val="9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　　把推进政府信息公开工作作为加强</w:t>
      </w:r>
      <w:r>
        <w:rPr>
          <w:rFonts w:hint="default" w:ascii="Times New Roman" w:hAnsi="Times New Roman" w:cs="Times New Roman"/>
          <w:lang w:eastAsia="zh-CN"/>
        </w:rPr>
        <w:t>我局</w:t>
      </w:r>
      <w:r>
        <w:rPr>
          <w:rFonts w:hint="default" w:ascii="Times New Roman" w:hAnsi="Times New Roman" w:cs="Times New Roman"/>
        </w:rPr>
        <w:t>自身建设、提高服务水平的重要内容，强化</w:t>
      </w:r>
      <w:r>
        <w:rPr>
          <w:rFonts w:hint="default" w:ascii="Times New Roman" w:hAnsi="Times New Roman" w:cs="Times New Roman"/>
          <w:lang w:eastAsia="zh-CN"/>
        </w:rPr>
        <w:t>我局</w:t>
      </w:r>
      <w:r>
        <w:rPr>
          <w:rFonts w:hint="default" w:ascii="Times New Roman" w:hAnsi="Times New Roman" w:cs="Times New Roman"/>
        </w:rPr>
        <w:t>政府信息公开工作，扎实推进</w:t>
      </w:r>
      <w:r>
        <w:rPr>
          <w:rFonts w:hint="default" w:ascii="Times New Roman" w:hAnsi="Times New Roman" w:cs="Times New Roman"/>
          <w:lang w:eastAsia="zh-CN"/>
        </w:rPr>
        <w:t>我局</w:t>
      </w:r>
      <w:r>
        <w:rPr>
          <w:rFonts w:hint="default" w:ascii="Times New Roman" w:hAnsi="Times New Roman" w:cs="Times New Roman"/>
        </w:rPr>
        <w:t>政府信息公开工作上新台阶。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/>
        <w:jc w:val="both"/>
        <w:textAlignment w:val="auto"/>
        <w:outlineLvl w:val="9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　　2、进一步完善工作机制。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/>
        <w:jc w:val="both"/>
        <w:textAlignment w:val="auto"/>
        <w:outlineLvl w:val="9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　　细化任务，完善</w:t>
      </w:r>
      <w:r>
        <w:rPr>
          <w:rFonts w:hint="default" w:ascii="Times New Roman" w:hAnsi="Times New Roman" w:cs="Times New Roman"/>
          <w:lang w:eastAsia="zh-CN"/>
        </w:rPr>
        <w:t>我局</w:t>
      </w:r>
      <w:r>
        <w:rPr>
          <w:rFonts w:hint="default" w:ascii="Times New Roman" w:hAnsi="Times New Roman" w:cs="Times New Roman"/>
        </w:rPr>
        <w:t>政府信息有关工作机制，推进政府信息公开工作制度化。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/>
        <w:jc w:val="both"/>
        <w:textAlignment w:val="auto"/>
        <w:outlineLvl w:val="9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　　3、进一步提高主动公开政府信息质量。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 w:firstLine="647"/>
        <w:jc w:val="both"/>
        <w:textAlignment w:val="auto"/>
        <w:outlineLvl w:val="9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根据《条例》的要求，在切实抓好保密审查的基础上，强化时效性，及时主动发布应主动公开的政府信息，提高政府信息公开的质量。 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7"/>
        <w:jc w:val="both"/>
        <w:textAlignment w:val="auto"/>
        <w:outlineLvl w:val="9"/>
        <w:rPr>
          <w:rFonts w:hint="default" w:ascii="Times New Roman" w:hAnsi="Times New Roman" w:cs="Times New Roman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4480" w:firstLineChars="1400"/>
        <w:jc w:val="both"/>
        <w:textAlignment w:val="auto"/>
        <w:outlineLvl w:val="9"/>
        <w:rPr>
          <w:rFonts w:hint="eastAsia" w:ascii="Times New Roman" w:hAnsi="Times New Roman" w:cs="Times New Roman"/>
          <w:lang w:eastAsia="zh-CN"/>
        </w:rPr>
      </w:pPr>
      <w:r>
        <w:rPr>
          <w:rFonts w:hint="eastAsia" w:ascii="Times New Roman" w:hAnsi="Times New Roman" w:cs="Times New Roman"/>
          <w:lang w:eastAsia="zh-CN"/>
        </w:rPr>
        <w:t>威海临港区农业经济发展局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5120" w:firstLineChars="1600"/>
        <w:jc w:val="both"/>
        <w:textAlignment w:val="auto"/>
        <w:outlineLvl w:val="9"/>
        <w:rPr>
          <w:rFonts w:hint="eastAsia" w:ascii="Times New Roman" w:hAnsi="Times New Roman" w:cs="Times New Roman"/>
          <w:lang w:val="en-US" w:eastAsia="zh-CN"/>
        </w:rPr>
      </w:pPr>
      <w:r>
        <w:rPr>
          <w:rFonts w:hint="eastAsia" w:ascii="Times New Roman" w:hAnsi="Times New Roman" w:cs="Times New Roman"/>
          <w:lang w:val="en-US" w:eastAsia="zh-CN"/>
        </w:rPr>
        <w:t xml:space="preserve">2018年2月1日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drawing>
          <wp:inline distT="0" distB="0" distL="114300" distR="114300">
            <wp:extent cx="4971415" cy="5676265"/>
            <wp:effectExtent l="0" t="0" r="635" b="635"/>
            <wp:docPr id="9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6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971415" cy="567626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701" w:right="1587" w:bottom="1701" w:left="1587" w:header="851" w:footer="992" w:gutter="0"/>
      <w:cols w:space="0" w:num="1"/>
      <w:rtlGutter w:val="0"/>
      <w:docGrid w:type="lines" w:linePitch="447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A00002EF" w:usb1="4000004B" w:usb2="00000000" w:usb3="00000000" w:csb0="2000009F" w:csb1="00000000"/>
  </w:font>
  <w:font w:name="Calibri">
    <w:panose1 w:val="020F0502020204030204"/>
    <w:charset w:val="00"/>
    <w:family w:val="decorative"/>
    <w:pitch w:val="default"/>
    <w:sig w:usb0="A00002EF" w:usb1="4000207B" w:usb2="00000000" w:usb3="00000000" w:csb0="200000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Calibri Light">
    <w:altName w:val="Calibri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宋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华文彩云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新魏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_GB2312">
    <w:altName w:val="楷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华文琥珀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细黑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auto"/>
    <w:pitch w:val="default"/>
    <w:sig w:usb0="00000001" w:usb1="080E0000" w:usb2="00000000" w:usb3="00000000" w:csb0="00040000" w:csb1="00000000"/>
  </w:font>
  <w:font w:name="方正兰亭超细黑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姚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MS Gothic">
    <w:panose1 w:val="020B0609070205080204"/>
    <w:charset w:val="80"/>
    <w:family w:val="auto"/>
    <w:pitch w:val="default"/>
    <w:sig w:usb0="E00002FF" w:usb1="6AC7FDFB" w:usb2="00000012" w:usb3="00000000" w:csb0="4002009F" w:csb1="DFD70000"/>
  </w:font>
  <w:font w:name="MS Mincho">
    <w:panose1 w:val="02020609040205080304"/>
    <w:charset w:val="80"/>
    <w:family w:val="auto"/>
    <w:pitch w:val="default"/>
    <w:sig w:usb0="E00002FF" w:usb1="6AC7FDFB" w:usb2="00000012" w:usb3="00000000" w:csb0="4002009F" w:csb1="DFD70000"/>
  </w:font>
  <w:font w:name="MS P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华文隶书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行楷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Dotum">
    <w:panose1 w:val="020B0600000101010101"/>
    <w:charset w:val="81"/>
    <w:family w:val="swiss"/>
    <w:pitch w:val="default"/>
    <w:sig w:usb0="B00002AF" w:usb1="69D77CFB" w:usb2="00000030" w:usb3="00000000" w:csb0="4008009F" w:csb1="DFD7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隶书">
    <w:panose1 w:val="02010509060101010101"/>
    <w:charset w:val="86"/>
    <w:family w:val="auto"/>
    <w:pitch w:val="default"/>
    <w:sig w:usb0="00000001" w:usb1="080E0000" w:usb2="00000000" w:usb3="00000000" w:csb0="00040000" w:csb1="00000000"/>
  </w:font>
  <w:font w:name="文星简小标宋">
    <w:altName w:val="宋体"/>
    <w:panose1 w:val="02010609000101010101"/>
    <w:charset w:val="86"/>
    <w:family w:val="modern"/>
    <w:pitch w:val="default"/>
    <w:sig w:usb0="00000000" w:usb1="00000000" w:usb2="00000010" w:usb3="00000000" w:csb0="00040000" w:csb1="00000000"/>
  </w:font>
  <w:font w:name="Shruti">
    <w:panose1 w:val="020B0502040204020203"/>
    <w:charset w:val="00"/>
    <w:family w:val="auto"/>
    <w:pitch w:val="default"/>
    <w:sig w:usb0="00040003" w:usb1="00000000" w:usb2="00000000" w:usb3="00000000" w:csb0="00000001" w:csb1="00000000"/>
  </w:font>
  <w:font w:name="方正小标宋_GBK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方正大标宋简体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创艺简标宋">
    <w:altName w:val="方正小标宋简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彩虹粗仿宋">
    <w:altName w:val="方正小标宋简体"/>
    <w:panose1 w:val="03000509000000000000"/>
    <w:charset w:val="86"/>
    <w:family w:val="script"/>
    <w:pitch w:val="default"/>
    <w:sig w:usb0="00000000" w:usb1="00000000" w:usb2="0000001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B8D7D0"/>
    <w:multiLevelType w:val="singleLevel"/>
    <w:tmpl w:val="58B8D7D0"/>
    <w:lvl w:ilvl="0" w:tentative="0">
      <w:start w:val="1"/>
      <w:numFmt w:val="decimal"/>
      <w:suff w:val="nothing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224"/>
  <w:displayHorizontalDrawingGridEvery w:val="1"/>
  <w:displayVerticalDrawingGridEvery w:val="2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993725"/>
    <w:rsid w:val="13717D88"/>
    <w:rsid w:val="17A11BB9"/>
    <w:rsid w:val="188730D3"/>
    <w:rsid w:val="205D132E"/>
    <w:rsid w:val="2C692329"/>
    <w:rsid w:val="2EA405C3"/>
    <w:rsid w:val="30563A86"/>
    <w:rsid w:val="307C368E"/>
    <w:rsid w:val="3D2E3D83"/>
    <w:rsid w:val="3E134044"/>
    <w:rsid w:val="45A679BB"/>
    <w:rsid w:val="4977434C"/>
    <w:rsid w:val="4D386359"/>
    <w:rsid w:val="64AD704F"/>
    <w:rsid w:val="6E2168D7"/>
    <w:rsid w:val="72F30BF0"/>
    <w:rsid w:val="73396799"/>
    <w:rsid w:val="75AB1CB8"/>
    <w:rsid w:val="77EB2EE2"/>
    <w:rsid w:val="79151397"/>
    <w:rsid w:val="796D5AB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paragraph" w:styleId="3">
    <w:name w:val="heading 2"/>
    <w:basedOn w:val="4"/>
    <w:next w:val="1"/>
    <w:link w:val="10"/>
    <w:unhideWhenUsed/>
    <w:qFormat/>
    <w:uiPriority w:val="0"/>
    <w:pPr>
      <w:keepNext/>
      <w:keepLines/>
      <w:spacing w:beforeLines="0" w:beforeAutospacing="0" w:afterLines="0" w:afterAutospacing="0" w:line="560" w:lineRule="exact"/>
      <w:ind w:firstLine="760" w:firstLineChars="200"/>
      <w:outlineLvl w:val="1"/>
    </w:pPr>
    <w:rPr>
      <w:rFonts w:ascii="Arial" w:hAnsi="Arial" w:eastAsia="黑体" w:cstheme="minorBidi"/>
      <w:b w:val="0"/>
      <w:sz w:val="32"/>
      <w:szCs w:val="22"/>
    </w:rPr>
  </w:style>
  <w:style w:type="paragraph" w:styleId="5">
    <w:name w:val="heading 3"/>
    <w:basedOn w:val="1"/>
    <w:next w:val="1"/>
    <w:link w:val="9"/>
    <w:unhideWhenUsed/>
    <w:qFormat/>
    <w:uiPriority w:val="0"/>
    <w:pPr>
      <w:keepNext/>
      <w:keepLines/>
      <w:spacing w:beforeLines="0" w:beforeAutospacing="0" w:afterLines="0" w:afterAutospacing="0" w:line="560" w:lineRule="exact"/>
      <w:outlineLvl w:val="2"/>
    </w:pPr>
    <w:rPr>
      <w:rFonts w:ascii="Times New Roman" w:hAnsi="Times New Roman" w:eastAsia="楷体"/>
      <w:sz w:val="32"/>
    </w:rPr>
  </w:style>
  <w:style w:type="paragraph" w:styleId="4">
    <w:name w:val="heading 4"/>
    <w:basedOn w:val="1"/>
    <w:next w:val="1"/>
    <w:unhideWhenUsed/>
    <w:qFormat/>
    <w:uiPriority w:val="0"/>
    <w:pPr>
      <w:keepNext/>
      <w:keepLines/>
      <w:spacing w:before="280" w:beforeLines="0" w:beforeAutospacing="0" w:after="290" w:afterLines="0" w:afterAutospacing="0" w:line="372" w:lineRule="auto"/>
      <w:outlineLvl w:val="3"/>
    </w:pPr>
    <w:rPr>
      <w:rFonts w:ascii="Arial" w:hAnsi="Arial" w:eastAsia="黑体"/>
      <w:b/>
      <w:sz w:val="28"/>
    </w:rPr>
  </w:style>
  <w:style w:type="character" w:default="1" w:styleId="6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7">
    <w:name w:val="Hyperlink"/>
    <w:basedOn w:val="6"/>
    <w:qFormat/>
    <w:uiPriority w:val="0"/>
    <w:rPr>
      <w:color w:val="0000FF"/>
      <w:u w:val="single"/>
    </w:rPr>
  </w:style>
  <w:style w:type="character" w:customStyle="1" w:styleId="9">
    <w:name w:val="标题 3 Char"/>
    <w:link w:val="5"/>
    <w:qFormat/>
    <w:uiPriority w:val="0"/>
    <w:rPr>
      <w:rFonts w:ascii="Times New Roman" w:hAnsi="Times New Roman" w:eastAsia="楷体"/>
      <w:sz w:val="32"/>
    </w:rPr>
  </w:style>
  <w:style w:type="character" w:customStyle="1" w:styleId="10">
    <w:name w:val="标题 2 Char"/>
    <w:link w:val="3"/>
    <w:qFormat/>
    <w:uiPriority w:val="0"/>
    <w:rPr>
      <w:rFonts w:ascii="Arial" w:hAnsi="Arial" w:eastAsia="黑体" w:cstheme="minorBidi"/>
      <w:sz w:val="3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1</Pages>
  <Words>0</Words>
  <Characters>0</Characters>
  <Lines>0</Lines>
  <Paragraphs>0</Paragraphs>
  <ScaleCrop>false</ScaleCrop>
  <LinksUpToDate>false</LinksUpToDate>
  <CharactersWithSpaces>0</CharactersWithSpaces>
  <Application>WPS Office_10.1.0.7106_F1E327BC-269C-435d-A152-05C5408002CA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zhaoxinlei</dc:creator>
  <cp:lastModifiedBy>吴桂贤</cp:lastModifiedBy>
  <cp:lastPrinted>2018-02-01T09:30:00Z</cp:lastPrinted>
  <dcterms:modified xsi:type="dcterms:W3CDTF">2018-02-02T02:44:17Z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2052-10.1.0.7106</vt:lpwstr>
  </property>
</Properties>
</file>