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C4A38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02F4924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威海临港经济技术开发区汪疃镇人民政府</w:t>
      </w:r>
    </w:p>
    <w:p w14:paraId="7F8FF76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2024年政府信息公开工作年度报告</w:t>
      </w:r>
    </w:p>
    <w:p w14:paraId="314074E5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40CB524B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第</w:t>
      </w: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</w:t>
      </w: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30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号）要求，结合</w:t>
      </w: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202</w:t>
      </w:r>
      <w:r>
        <w:rPr>
          <w:rFonts w:hint="eastAsia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年威海临港经济技术开发区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汪疃镇人民政府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信息公开工作实际，编制发布本报告。</w:t>
      </w:r>
    </w:p>
    <w:p w14:paraId="5C3AD0B3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202</w:t>
      </w:r>
      <w:r>
        <w:rPr>
          <w:rFonts w:hint="eastAsia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日止。报告电子版可从威海临港经济技术开发区管委会网站（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网址：http://www.wip.gov.cn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）查阅或下载。公众如需进一步咨询了解相关信息，请与威海临港经济技术开发区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汪疃镇人民政府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联系（地址：威海临港经济技术开发区汪疃镇府前街</w:t>
      </w: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27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号汪疃镇人民政府，电话：</w:t>
      </w: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0631-8561088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435C35B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30B4948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16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2024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年，汪疃镇人民政府高度重视政府信息公开工作，全面推进主动公开，持续规范依申请公开，政民互动渠道畅通，政务公开工作进一步规范化、标准化，不断提高工作透明度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，切实保障群众的知情权、参与权和监督权。</w:t>
      </w:r>
    </w:p>
    <w:p w14:paraId="004770F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16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</w:pP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主动公开方面。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依托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政府门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户网站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、政务新媒体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政务公开栏目做好主动公开工作。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本年度，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主动公开各类政府信息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共计</w:t>
      </w:r>
      <w:r>
        <w:rPr>
          <w:rFonts w:hint="eastAsia" w:ascii="宋体" w:hAnsi="宋体" w:eastAsia="仿宋_GB2312" w:cs="仿宋_GB2312"/>
          <w:color w:val="auto"/>
          <w:spacing w:val="-6"/>
          <w:kern w:val="2"/>
          <w:sz w:val="32"/>
          <w:szCs w:val="32"/>
          <w:lang w:val="en-US" w:eastAsia="zh-CN" w:bidi="ar-SA"/>
        </w:rPr>
        <w:t>775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条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，包括政策法规、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安全生产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、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乡村振兴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、公共服务等方面内容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。</w:t>
      </w:r>
    </w:p>
    <w:p w14:paraId="046537A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16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</w:pP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依申请公开工作方面。</w:t>
      </w:r>
      <w:r>
        <w:rPr>
          <w:rFonts w:hint="eastAsia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2024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年度我镇共受理依申请公开</w:t>
      </w:r>
      <w:r>
        <w:rPr>
          <w:rFonts w:hint="eastAsia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条，办结</w:t>
      </w:r>
      <w:r>
        <w:rPr>
          <w:rFonts w:hint="eastAsia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条，与上年度相比增加</w:t>
      </w:r>
      <w:r>
        <w:rPr>
          <w:rFonts w:hint="eastAsia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条，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未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因政府信息申请引发行政复议、行政诉讼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。</w:t>
      </w:r>
    </w:p>
    <w:p w14:paraId="3647333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16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</w:pP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一是由专人负责政务公开相关工作，对政务公开宣传内容开展仔细严查，及时更正错敏词及涉及个人隐私的信息，严格落实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政府信息公开保密审查制度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，凡是在网上公开的信息，均遵循“三审三校”原则。二是对政务新媒体发布的内容严格把关，规范网站信息的采集、审核、发布等工作流程，确保发布信息的及时性、准确性，推进基层政务公开工作标准化、规范化建设。</w:t>
      </w:r>
      <w:r>
        <w:rPr>
          <w:rFonts w:hint="eastAsia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2024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年，本单位未制作和发布规范性文件。</w:t>
      </w:r>
    </w:p>
    <w:p w14:paraId="57DF1E4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16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</w:pP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平台建设方面。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一是充分利用政府信息公开网站、微信公众号，新媒体微信公众号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“今日汪疃”全年更新信息</w:t>
      </w:r>
      <w:r>
        <w:rPr>
          <w:rFonts w:hint="eastAsia" w:ascii="宋体" w:hAnsi="宋体" w:eastAsia="仿宋_GB2312" w:cs="仿宋_GB2312"/>
          <w:color w:val="auto"/>
          <w:spacing w:val="-6"/>
          <w:kern w:val="2"/>
          <w:sz w:val="32"/>
          <w:szCs w:val="32"/>
          <w:lang w:val="en-US" w:eastAsia="zh-CN" w:bidi="ar-SA"/>
        </w:rPr>
        <w:t>667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条，“今日汪疃”微信视频号发布信息</w:t>
      </w:r>
      <w:r>
        <w:rPr>
          <w:rFonts w:hint="eastAsia" w:ascii="宋体" w:hAnsi="宋体" w:eastAsia="仿宋_GB2312" w:cs="仿宋_GB2312"/>
          <w:color w:val="auto"/>
          <w:spacing w:val="-6"/>
          <w:kern w:val="2"/>
          <w:sz w:val="32"/>
          <w:szCs w:val="32"/>
          <w:lang w:val="en-US" w:eastAsia="zh-CN" w:bidi="ar-SA"/>
        </w:rPr>
        <w:t>17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持续拓宽信息公开覆盖面。二是通过“政府开放日”，现场处理回复群众提出的建议意见，征集掌握民情民意，服务人民群众，不断提高群众对政府部门的满意度。</w:t>
      </w:r>
    </w:p>
    <w:p w14:paraId="6DB645F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16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highlight w:val="none"/>
          <w:lang w:val="en-US" w:eastAsia="zh-CN"/>
        </w:rPr>
        <w:t>监督保障方面。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对政府信息公开工作实行统一要求、统一管理，由党政办公室牵头负责政务公开工作，负责政务公开相关的工作人员积极参加政务公开综合业务培训，认真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  <w:t>学习《中华人民共和国政府信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息公开条例》和省、市、区关于加强政务公开工作的有关规定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政策文件等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，有效提升政府信息公开能力和水平。</w:t>
      </w:r>
    </w:p>
    <w:p w14:paraId="2B45F33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</w:p>
    <w:p w14:paraId="2233C2E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3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0CA8DC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B6C719A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40746C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0AD9E35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7A139D9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DD0672F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C216E1D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 w14:paraId="2B2E27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72056DF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E52DF52">
            <w:pPr>
              <w:widowControl/>
              <w:jc w:val="center"/>
              <w:rPr>
                <w:rFonts w:hint="default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211F5AB">
            <w:pPr>
              <w:widowControl/>
              <w:jc w:val="center"/>
              <w:rPr>
                <w:rFonts w:hint="eastAsia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42AB31B">
            <w:pPr>
              <w:widowControl/>
              <w:jc w:val="center"/>
              <w:rPr>
                <w:rFonts w:hint="eastAsia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3C20B7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8DF9072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FD567DD">
            <w:pPr>
              <w:widowControl/>
              <w:jc w:val="center"/>
              <w:rPr>
                <w:rFonts w:hint="default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4A85DD5">
            <w:pPr>
              <w:widowControl/>
              <w:jc w:val="center"/>
              <w:rPr>
                <w:rFonts w:hint="default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2F160D1">
            <w:pPr>
              <w:widowControl/>
              <w:jc w:val="center"/>
              <w:rPr>
                <w:rFonts w:hint="default" w:ascii="仿宋_GB2312" w:hAnsi="宋体" w:eastAsia="仿宋_GB2312" w:cs="宋体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A6679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9D2E39E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49D2E5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E6E416D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8DD7D5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421D4B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3421254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3E554EC"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 w14:paraId="663060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60394FCA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76761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CB4141D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E92C91C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6BE6A7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7C45061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A4C716">
            <w:pPr>
              <w:widowControl/>
              <w:jc w:val="center"/>
              <w:rPr>
                <w:rFonts w:hint="default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73797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9B62F7B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FE0959B">
            <w:pPr>
              <w:widowControl/>
              <w:jc w:val="center"/>
              <w:rPr>
                <w:rFonts w:hint="default" w:ascii="仿宋_GB2312" w:hAnsi="Calibri" w:eastAsia="仿宋_GB2312" w:cs="Calibri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2003C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09D5AD12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4E4B0C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6861A6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B2A14CF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17BA6D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A6A960C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E7391C"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4EC20BE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FF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331B561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0000FF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16EDAC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480" w:firstLineChars="200"/>
        <w:textAlignment w:val="auto"/>
        <w:rPr>
          <w:rFonts w:hint="eastAsia" w:ascii="黑体" w:hAnsi="黑体" w:eastAsia="黑体" w:cs="黑体"/>
          <w:color w:val="auto"/>
          <w:w w:val="75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w w:val="75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3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5B5513B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652C94">
            <w:pPr>
              <w:widowControl/>
              <w:jc w:val="center"/>
              <w:rPr>
                <w:rFonts w:ascii="楷体_GB2312" w:hAnsi="黑体" w:eastAsia="楷体_GB2312"/>
                <w:w w:val="75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w w:val="75"/>
                <w:kern w:val="0"/>
                <w:szCs w:val="21"/>
              </w:rPr>
              <w:t>（本列数据的勾稽关系为：第一项加第二项之和，</w:t>
            </w:r>
          </w:p>
          <w:p w14:paraId="19A9BAB7">
            <w:pPr>
              <w:widowControl/>
              <w:jc w:val="center"/>
              <w:rPr>
                <w:rFonts w:ascii="仿宋_GB2312" w:hAnsi="Times New Roman" w:eastAsia="仿宋_GB2312"/>
                <w:w w:val="75"/>
                <w:szCs w:val="21"/>
              </w:rPr>
            </w:pPr>
            <w:r>
              <w:rPr>
                <w:rFonts w:hint="eastAsia" w:ascii="楷体_GB2312" w:hAnsi="黑体" w:eastAsia="楷体_GB2312"/>
                <w:w w:val="75"/>
                <w:kern w:val="0"/>
                <w:szCs w:val="21"/>
              </w:rPr>
              <w:t>等于第三项加第四项之和）</w:t>
            </w:r>
            <w:bookmarkStart w:id="10" w:name="_GoBack"/>
            <w:bookmarkEnd w:id="10"/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97B3E5">
            <w:pPr>
              <w:widowControl/>
              <w:spacing w:line="320" w:lineRule="exact"/>
              <w:jc w:val="center"/>
              <w:rPr>
                <w:rFonts w:ascii="黑体" w:hAnsi="黑体" w:eastAsia="黑体"/>
                <w:w w:val="75"/>
                <w:szCs w:val="21"/>
              </w:rPr>
            </w:pPr>
            <w:r>
              <w:rPr>
                <w:rFonts w:hint="eastAsia" w:ascii="黑体" w:hAnsi="黑体" w:eastAsia="黑体"/>
                <w:w w:val="75"/>
                <w:kern w:val="0"/>
                <w:szCs w:val="21"/>
              </w:rPr>
              <w:t>申请人情况</w:t>
            </w:r>
          </w:p>
        </w:tc>
      </w:tr>
      <w:tr w14:paraId="7197531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B1D444">
            <w:pPr>
              <w:jc w:val="center"/>
              <w:rPr>
                <w:rFonts w:ascii="仿宋_GB2312" w:hAnsi="Times New Roman" w:eastAsia="仿宋_GB2312"/>
                <w:w w:val="75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D10C3A">
            <w:pPr>
              <w:widowControl/>
              <w:jc w:val="center"/>
              <w:rPr>
                <w:rFonts w:ascii="黑体" w:hAnsi="黑体" w:eastAsia="黑体"/>
                <w:w w:val="75"/>
                <w:szCs w:val="21"/>
              </w:rPr>
            </w:pPr>
            <w:r>
              <w:rPr>
                <w:rFonts w:hint="eastAsia" w:ascii="黑体" w:hAnsi="黑体" w:eastAsia="黑体"/>
                <w:w w:val="75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39A331">
            <w:pPr>
              <w:widowControl/>
              <w:spacing w:line="320" w:lineRule="exact"/>
              <w:jc w:val="center"/>
              <w:rPr>
                <w:rFonts w:ascii="黑体" w:hAnsi="黑体" w:eastAsia="黑体"/>
                <w:w w:val="75"/>
                <w:szCs w:val="21"/>
              </w:rPr>
            </w:pPr>
            <w:r>
              <w:rPr>
                <w:rFonts w:hint="eastAsia" w:ascii="黑体" w:hAnsi="黑体" w:eastAsia="黑体"/>
                <w:w w:val="75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530763">
            <w:pPr>
              <w:widowControl/>
              <w:jc w:val="center"/>
              <w:rPr>
                <w:rFonts w:ascii="黑体" w:hAnsi="黑体" w:eastAsia="黑体"/>
                <w:w w:val="75"/>
                <w:szCs w:val="21"/>
              </w:rPr>
            </w:pPr>
            <w:r>
              <w:rPr>
                <w:rFonts w:hint="eastAsia" w:ascii="黑体" w:hAnsi="黑体" w:eastAsia="黑体"/>
                <w:w w:val="75"/>
                <w:kern w:val="0"/>
                <w:szCs w:val="21"/>
              </w:rPr>
              <w:t>总计</w:t>
            </w:r>
          </w:p>
        </w:tc>
      </w:tr>
      <w:tr w14:paraId="025E643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CB956C">
            <w:pPr>
              <w:jc w:val="center"/>
              <w:rPr>
                <w:rFonts w:ascii="仿宋_GB2312" w:hAnsi="Times New Roman" w:eastAsia="仿宋_GB2312"/>
                <w:w w:val="75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6CDB49">
            <w:pPr>
              <w:jc w:val="center"/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647DEB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w w:val="75"/>
                <w:szCs w:val="21"/>
              </w:rPr>
            </w:pPr>
            <w:r>
              <w:rPr>
                <w:rFonts w:hint="eastAsia" w:ascii="黑体" w:hAnsi="黑体" w:eastAsia="黑体"/>
                <w:w w:val="75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CCD2D9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w w:val="75"/>
                <w:szCs w:val="21"/>
              </w:rPr>
            </w:pPr>
            <w:r>
              <w:rPr>
                <w:rFonts w:hint="eastAsia" w:ascii="黑体" w:hAnsi="黑体" w:eastAsia="黑体"/>
                <w:w w:val="75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447E18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w w:val="75"/>
                <w:szCs w:val="21"/>
              </w:rPr>
            </w:pPr>
            <w:r>
              <w:rPr>
                <w:rFonts w:hint="eastAsia" w:ascii="黑体" w:hAnsi="黑体" w:eastAsia="黑体"/>
                <w:w w:val="75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03B418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w w:val="75"/>
                <w:szCs w:val="21"/>
              </w:rPr>
            </w:pPr>
            <w:r>
              <w:rPr>
                <w:rFonts w:hint="eastAsia" w:ascii="黑体" w:hAnsi="黑体" w:eastAsia="黑体"/>
                <w:w w:val="75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86D77A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w w:val="75"/>
                <w:szCs w:val="21"/>
              </w:rPr>
            </w:pPr>
            <w:r>
              <w:rPr>
                <w:rFonts w:hint="eastAsia" w:ascii="黑体" w:hAnsi="黑体" w:eastAsia="黑体"/>
                <w:w w:val="75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881648">
            <w:pPr>
              <w:jc w:val="center"/>
              <w:rPr>
                <w:rFonts w:ascii="仿宋_GB2312" w:hAnsi="Times New Roman" w:eastAsia="仿宋_GB2312"/>
                <w:w w:val="75"/>
                <w:szCs w:val="21"/>
              </w:rPr>
            </w:pPr>
          </w:p>
        </w:tc>
      </w:tr>
      <w:tr w14:paraId="59AF9C5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1F7934">
            <w:pPr>
              <w:widowControl/>
              <w:rPr>
                <w:rFonts w:ascii="黑体" w:hAnsi="黑体" w:eastAsia="黑体"/>
                <w:color w:val="auto"/>
                <w:w w:val="75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w w:val="75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w w:val="75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0E51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4E1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701D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EA9E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CCCF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4694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009F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1</w:t>
            </w:r>
          </w:p>
        </w:tc>
      </w:tr>
      <w:tr w14:paraId="2102B58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0DE2FB">
            <w:pPr>
              <w:widowControl/>
              <w:rPr>
                <w:rFonts w:ascii="黑体" w:hAnsi="黑体" w:eastAsia="黑体"/>
                <w:color w:val="auto"/>
                <w:w w:val="75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w w:val="75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3F8C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3DA8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64F7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E016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37D3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C827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639F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</w:tr>
      <w:tr w14:paraId="787A3EA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C6892">
            <w:pPr>
              <w:widowControl/>
              <w:spacing w:after="180"/>
              <w:rPr>
                <w:rFonts w:ascii="黑体" w:hAnsi="黑体" w:eastAsia="黑体"/>
                <w:color w:val="auto"/>
                <w:w w:val="75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w w:val="75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7309C8">
            <w:pPr>
              <w:widowControl/>
              <w:rPr>
                <w:rFonts w:ascii="黑体" w:hAnsi="黑体" w:eastAsia="黑体"/>
                <w:color w:val="auto"/>
                <w:w w:val="75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w w:val="75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7CA2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D33C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7347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CEFD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B483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71DC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35F5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</w:tr>
      <w:tr w14:paraId="480ABDF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27A536">
            <w:pPr>
              <w:rPr>
                <w:rFonts w:ascii="黑体" w:hAnsi="黑体" w:eastAsia="黑体"/>
                <w:color w:val="auto"/>
                <w:w w:val="75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57B649">
            <w:pPr>
              <w:widowControl/>
              <w:rPr>
                <w:rFonts w:ascii="黑体" w:hAnsi="黑体" w:eastAsia="黑体"/>
                <w:color w:val="auto"/>
                <w:w w:val="75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w w:val="75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auto"/>
                <w:w w:val="75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auto"/>
                <w:w w:val="75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BB9F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4A52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4ED9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0EAB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57AB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E38D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5ABE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</w:tr>
      <w:tr w14:paraId="3F0EB26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0352A3">
            <w:pPr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0D3764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w w:val="75"/>
                <w:szCs w:val="21"/>
              </w:rPr>
            </w:pPr>
            <w:r>
              <w:rPr>
                <w:rFonts w:hint="eastAsia" w:ascii="黑体" w:hAnsi="黑体" w:eastAsia="黑体"/>
                <w:w w:val="75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FA0814">
            <w:pPr>
              <w:widowControl/>
              <w:spacing w:line="200" w:lineRule="exact"/>
              <w:rPr>
                <w:rFonts w:ascii="仿宋_GB2312" w:hAnsi="黑体" w:eastAsia="仿宋_GB2312"/>
                <w:w w:val="75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441C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5C68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40B4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9EB9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FB61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5BB9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0C95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</w:tr>
      <w:tr w14:paraId="0CFB08A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19AA7A">
            <w:pPr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68BDDC">
            <w:pPr>
              <w:spacing w:line="200" w:lineRule="exact"/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BAAF1D">
            <w:pPr>
              <w:widowControl/>
              <w:spacing w:line="200" w:lineRule="exact"/>
              <w:rPr>
                <w:rFonts w:ascii="仿宋_GB2312" w:hAnsi="黑体" w:eastAsia="仿宋_GB2312"/>
                <w:w w:val="75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9ED2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D4F3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9BAC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0470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BEDE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E71D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DA9B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</w:tr>
      <w:tr w14:paraId="3643554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99FB82">
            <w:pPr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D30227">
            <w:pPr>
              <w:spacing w:line="200" w:lineRule="exact"/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562485">
            <w:pPr>
              <w:widowControl/>
              <w:spacing w:line="200" w:lineRule="exact"/>
              <w:rPr>
                <w:rFonts w:ascii="仿宋_GB2312" w:hAnsi="黑体" w:eastAsia="仿宋_GB2312"/>
                <w:w w:val="75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E8B1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6956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33DF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9DFE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933E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483C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BEB9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</w:tr>
      <w:tr w14:paraId="315E28F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D529C6">
            <w:pPr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5A5DE6">
            <w:pPr>
              <w:spacing w:line="200" w:lineRule="exact"/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E426FF">
            <w:pPr>
              <w:widowControl/>
              <w:spacing w:line="200" w:lineRule="exact"/>
              <w:rPr>
                <w:rFonts w:ascii="仿宋_GB2312" w:hAnsi="黑体" w:eastAsia="仿宋_GB2312"/>
                <w:w w:val="75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7472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3F11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089C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9809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E6E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DD4B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0F8E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</w:tr>
      <w:tr w14:paraId="64F1A60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761284">
            <w:pPr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0A979A">
            <w:pPr>
              <w:spacing w:line="200" w:lineRule="exact"/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0A65E0">
            <w:pPr>
              <w:widowControl/>
              <w:spacing w:line="200" w:lineRule="exact"/>
              <w:rPr>
                <w:rFonts w:ascii="仿宋_GB2312" w:hAnsi="黑体" w:eastAsia="仿宋_GB2312"/>
                <w:w w:val="75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3365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0800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F9F2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2366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2F09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367C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EE66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</w:tr>
      <w:tr w14:paraId="4643497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4F6BCE">
            <w:pPr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A1B8BB">
            <w:pPr>
              <w:spacing w:line="200" w:lineRule="exact"/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ADAAA3">
            <w:pPr>
              <w:widowControl/>
              <w:spacing w:line="200" w:lineRule="exact"/>
              <w:rPr>
                <w:rFonts w:ascii="仿宋_GB2312" w:hAnsi="黑体" w:eastAsia="仿宋_GB2312"/>
                <w:w w:val="75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4F94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6124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1B3B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C7BD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9AD4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DBEC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DB08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</w:tr>
      <w:tr w14:paraId="4D18805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DD4823">
            <w:pPr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968F98">
            <w:pPr>
              <w:spacing w:line="200" w:lineRule="exact"/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5EB84F">
            <w:pPr>
              <w:widowControl/>
              <w:spacing w:line="200" w:lineRule="exact"/>
              <w:rPr>
                <w:rFonts w:ascii="仿宋_GB2312" w:hAnsi="黑体" w:eastAsia="仿宋_GB2312"/>
                <w:w w:val="75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E2C0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B865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C9ED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B5EA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C027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9D37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3E7B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</w:tr>
      <w:tr w14:paraId="00C4B40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AE3506">
            <w:pPr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E8C7F0">
            <w:pPr>
              <w:spacing w:line="200" w:lineRule="exact"/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47B6FE">
            <w:pPr>
              <w:widowControl/>
              <w:spacing w:line="200" w:lineRule="exact"/>
              <w:rPr>
                <w:rFonts w:ascii="仿宋_GB2312" w:hAnsi="黑体" w:eastAsia="仿宋_GB2312"/>
                <w:w w:val="75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1A12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1F3A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D586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E54A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26BC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A4C6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0164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</w:tr>
      <w:tr w14:paraId="441ED1C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54BECF">
            <w:pPr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5B63B9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w w:val="75"/>
                <w:szCs w:val="21"/>
              </w:rPr>
            </w:pPr>
            <w:r>
              <w:rPr>
                <w:rFonts w:hint="eastAsia" w:ascii="黑体" w:hAnsi="黑体" w:eastAsia="黑体"/>
                <w:w w:val="75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04C580">
            <w:pPr>
              <w:widowControl/>
              <w:spacing w:line="200" w:lineRule="exact"/>
              <w:rPr>
                <w:rFonts w:ascii="仿宋_GB2312" w:hAnsi="黑体" w:eastAsia="仿宋_GB2312"/>
                <w:w w:val="75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FFC0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1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424D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F9CB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B8DE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2AE2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D3FE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74AF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1</w:t>
            </w:r>
          </w:p>
        </w:tc>
      </w:tr>
      <w:tr w14:paraId="0443711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26D0A1">
            <w:pPr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37B79F">
            <w:pPr>
              <w:spacing w:line="200" w:lineRule="exact"/>
              <w:ind w:left="-107" w:leftChars="-51"/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78BC29">
            <w:pPr>
              <w:widowControl/>
              <w:spacing w:line="200" w:lineRule="exact"/>
              <w:rPr>
                <w:rFonts w:ascii="仿宋_GB2312" w:hAnsi="黑体" w:eastAsia="仿宋_GB2312"/>
                <w:w w:val="75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4E91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380C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03D3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CA17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964C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8777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38C3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</w:tr>
      <w:tr w14:paraId="00CC492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99098D">
            <w:pPr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01C5C1">
            <w:pPr>
              <w:spacing w:line="200" w:lineRule="exact"/>
              <w:ind w:left="-107" w:leftChars="-51"/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8D97F7">
            <w:pPr>
              <w:widowControl/>
              <w:spacing w:line="200" w:lineRule="exact"/>
              <w:rPr>
                <w:rFonts w:ascii="仿宋_GB2312" w:hAnsi="黑体" w:eastAsia="仿宋_GB2312"/>
                <w:w w:val="75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02EE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B9A5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6966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A4C1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2E38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87FB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DC02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</w:tr>
      <w:tr w14:paraId="03B70E0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F73D6C">
            <w:pPr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5FDD3E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w w:val="75"/>
                <w:szCs w:val="21"/>
              </w:rPr>
            </w:pPr>
            <w:r>
              <w:rPr>
                <w:rFonts w:hint="eastAsia" w:ascii="黑体" w:hAnsi="黑体" w:eastAsia="黑体"/>
                <w:w w:val="75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73789F">
            <w:pPr>
              <w:widowControl/>
              <w:spacing w:line="200" w:lineRule="exact"/>
              <w:rPr>
                <w:rFonts w:ascii="仿宋_GB2312" w:hAnsi="黑体" w:eastAsia="仿宋_GB2312"/>
                <w:w w:val="75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108A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6806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5E5D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270A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C22B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BF0F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803E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</w:tr>
      <w:tr w14:paraId="448E14E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C3F1FD">
            <w:pPr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937976">
            <w:pPr>
              <w:spacing w:line="200" w:lineRule="exact"/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7D9824">
            <w:pPr>
              <w:widowControl/>
              <w:spacing w:line="200" w:lineRule="exact"/>
              <w:rPr>
                <w:rFonts w:ascii="仿宋_GB2312" w:hAnsi="黑体" w:eastAsia="仿宋_GB2312"/>
                <w:w w:val="75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8A56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BC8B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6712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81F5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E2A5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97CE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61AC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</w:tr>
      <w:tr w14:paraId="281270D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DF6004">
            <w:pPr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5B7B28">
            <w:pPr>
              <w:spacing w:line="200" w:lineRule="exact"/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736F96">
            <w:pPr>
              <w:widowControl/>
              <w:spacing w:line="200" w:lineRule="exact"/>
              <w:rPr>
                <w:rFonts w:ascii="仿宋_GB2312" w:hAnsi="黑体" w:eastAsia="仿宋_GB2312"/>
                <w:w w:val="75"/>
                <w:szCs w:val="21"/>
              </w:rPr>
            </w:pPr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5B82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FE92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391C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968C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80EF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F812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8FF9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</w:tr>
      <w:tr w14:paraId="5A97950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086FCB">
            <w:pPr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4B6618">
            <w:pPr>
              <w:spacing w:line="200" w:lineRule="exact"/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70ED82">
            <w:pPr>
              <w:widowControl/>
              <w:spacing w:line="200" w:lineRule="exact"/>
              <w:rPr>
                <w:rFonts w:ascii="仿宋_GB2312" w:hAnsi="黑体" w:eastAsia="仿宋_GB2312"/>
                <w:w w:val="75"/>
                <w:szCs w:val="21"/>
              </w:rPr>
            </w:pPr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54D9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E18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E866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AB34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AF16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4742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5781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</w:tr>
      <w:tr w14:paraId="14E1F23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193A60">
            <w:pPr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8B5538">
            <w:pPr>
              <w:spacing w:line="200" w:lineRule="exact"/>
              <w:rPr>
                <w:rFonts w:ascii="黑体" w:hAnsi="黑体" w:eastAsia="黑体"/>
                <w:w w:val="75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193EB9">
            <w:pPr>
              <w:widowControl/>
              <w:spacing w:line="300" w:lineRule="exact"/>
              <w:rPr>
                <w:rFonts w:ascii="仿宋_GB2312" w:hAnsi="黑体" w:eastAsia="仿宋_GB2312"/>
                <w:w w:val="75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5.要求行政机关确认或重新</w:t>
            </w:r>
          </w:p>
          <w:p w14:paraId="26206501">
            <w:pPr>
              <w:widowControl/>
              <w:spacing w:line="300" w:lineRule="exact"/>
              <w:ind w:firstLine="157" w:firstLineChars="100"/>
              <w:rPr>
                <w:rFonts w:ascii="仿宋_GB2312" w:hAnsi="黑体" w:eastAsia="仿宋_GB2312"/>
                <w:w w:val="75"/>
                <w:szCs w:val="21"/>
              </w:rPr>
            </w:pPr>
            <w:r>
              <w:rPr>
                <w:rFonts w:hint="eastAsia" w:ascii="仿宋_GB2312" w:hAnsi="黑体" w:eastAsia="仿宋_GB2312"/>
                <w:w w:val="75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687F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DF7F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0B4F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11C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3D73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30AE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008A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w w:val="75"/>
                <w:szCs w:val="21"/>
                <w:lang w:val="en-US" w:eastAsia="zh-CN"/>
              </w:rPr>
              <w:t>0</w:t>
            </w:r>
          </w:p>
        </w:tc>
      </w:tr>
      <w:tr w14:paraId="7A1EF72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B5D057">
            <w:pPr>
              <w:rPr>
                <w:rFonts w:ascii="黑体" w:hAnsi="黑体" w:eastAsia="黑体"/>
                <w:color w:val="auto"/>
                <w:w w:val="75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9B610F">
            <w:pPr>
              <w:widowControl/>
              <w:spacing w:line="300" w:lineRule="exact"/>
              <w:rPr>
                <w:rFonts w:ascii="黑体" w:hAnsi="黑体" w:eastAsia="黑体"/>
                <w:color w:val="auto"/>
                <w:w w:val="75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w w:val="75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F28DA7B">
            <w:pPr>
              <w:widowControl/>
              <w:spacing w:line="300" w:lineRule="exact"/>
              <w:rPr>
                <w:rFonts w:ascii="仿宋_GB2312" w:hAnsi="楷体" w:eastAsia="仿宋_GB2312"/>
                <w:color w:val="auto"/>
                <w:w w:val="75"/>
              </w:rPr>
            </w:pPr>
            <w:r>
              <w:rPr>
                <w:rFonts w:hint="eastAsia" w:ascii="仿宋_GB2312" w:hAnsi="楷体" w:eastAsia="仿宋_GB2312"/>
                <w:color w:val="auto"/>
                <w:w w:val="75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582C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54FB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4D70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89DC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F16E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BA41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1A71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</w:tr>
      <w:tr w14:paraId="018D5C8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AA79AA">
            <w:pPr>
              <w:rPr>
                <w:rFonts w:ascii="黑体" w:hAnsi="黑体" w:eastAsia="黑体"/>
                <w:color w:val="auto"/>
                <w:w w:val="75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B9D3C9">
            <w:pPr>
              <w:widowControl/>
              <w:spacing w:line="300" w:lineRule="exact"/>
              <w:rPr>
                <w:rFonts w:ascii="黑体" w:hAnsi="黑体" w:eastAsia="黑体"/>
                <w:color w:val="auto"/>
                <w:w w:val="75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34258BA2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w w:val="75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  <w:w w:val="75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8A6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D9BA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85CE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AF48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8EAC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892F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DD95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</w:tr>
      <w:tr w14:paraId="5C655F3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8F2FA7">
            <w:pPr>
              <w:rPr>
                <w:rFonts w:ascii="黑体" w:hAnsi="黑体" w:eastAsia="黑体"/>
                <w:color w:val="auto"/>
                <w:w w:val="75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98E226">
            <w:pPr>
              <w:widowControl/>
              <w:spacing w:line="300" w:lineRule="exact"/>
              <w:rPr>
                <w:rFonts w:ascii="黑体" w:hAnsi="黑体" w:eastAsia="黑体"/>
                <w:color w:val="auto"/>
                <w:w w:val="75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466748EF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w w:val="75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  <w:w w:val="75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BEFC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9B0B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C853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20FC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AE9B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5F53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B777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</w:tr>
      <w:tr w14:paraId="61AB4DB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831948">
            <w:pPr>
              <w:rPr>
                <w:rFonts w:ascii="黑体" w:hAnsi="黑体" w:eastAsia="黑体"/>
                <w:color w:val="auto"/>
                <w:w w:val="75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CBBB8B">
            <w:pPr>
              <w:widowControl/>
              <w:spacing w:line="300" w:lineRule="exact"/>
              <w:rPr>
                <w:rFonts w:ascii="黑体" w:hAnsi="黑体" w:eastAsia="黑体"/>
                <w:color w:val="auto"/>
                <w:w w:val="75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w w:val="75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E38B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FF6C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6B4E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449A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5638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E8E6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ACAD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1</w:t>
            </w:r>
          </w:p>
        </w:tc>
      </w:tr>
      <w:tr w14:paraId="2BAD8A7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40BDF1">
            <w:pPr>
              <w:widowControl/>
              <w:spacing w:line="300" w:lineRule="exact"/>
              <w:rPr>
                <w:rFonts w:ascii="黑体" w:hAnsi="黑体" w:eastAsia="黑体"/>
                <w:color w:val="auto"/>
                <w:w w:val="75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w w:val="75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EE37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B039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2438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6E07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3B12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59B9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2BEC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w w:val="75"/>
                <w:szCs w:val="21"/>
                <w:lang w:val="en-US" w:eastAsia="zh-CN"/>
              </w:rPr>
              <w:t>0</w:t>
            </w:r>
          </w:p>
        </w:tc>
      </w:tr>
    </w:tbl>
    <w:p w14:paraId="6C00E5B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54F697E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0F305C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E0E9E2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546BD34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B26F05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7E88F832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32684E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D4DDA0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E0B21F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104C220E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0F821D"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 w14:paraId="6B400977"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D99606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B98F3E"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6EDBB7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0C18A8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0B3FCD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C36B9A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6C2EB4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FFC74E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0D9973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A3D1A0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3C7CD0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7BFB3E09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527D34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0705F2F2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2CEA5F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DF8BC0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5A51BB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60E1B6EA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A71F00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5A10F5FE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4DCB28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FA60F2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 w14:paraId="4CC478F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126C1B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626416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90BC33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9930F4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9AC34D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171A25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005FC4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E1D824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AD9DA0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CFB24A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117915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384276"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327AF4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03B581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6E3FE0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 w14:paraId="235DA95D"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 w14:paraId="42F7803E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0C0F917F">
      <w:pPr>
        <w:pStyle w:val="2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存在的问题</w:t>
      </w:r>
    </w:p>
    <w:p w14:paraId="2B0D5F9B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一是信息政务公开形式不够创新，新媒体宣传途径不够多样，覆盖面不够广。</w:t>
      </w:r>
    </w:p>
    <w:p w14:paraId="33894384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二是信息公开的及时性和准确性有待提高，对政策解读的质量还不够高。</w:t>
      </w:r>
    </w:p>
    <w:p w14:paraId="3D672F1C">
      <w:pPr>
        <w:pStyle w:val="2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改进情况</w:t>
      </w:r>
    </w:p>
    <w:p w14:paraId="59552640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一是充分利用新媒体平台，制作内容精良的信息公开图文、短视频作品，丰富政务公开形式，切实提升群众知晓度、参与度。</w:t>
      </w:r>
    </w:p>
    <w:p w14:paraId="2754517A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二是强化公开主体责任，细化信息公开内容，明确公开范围，加强事前事中的政务信息及时公开，做到依法公开、全量公开、按时公开，不断拓展政务公开工作深度和广度。</w:t>
      </w:r>
    </w:p>
    <w:p w14:paraId="7AE0DF28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FF0000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1EF32E33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1.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202</w:t>
      </w:r>
      <w:r>
        <w:rPr>
          <w:rFonts w:hint="eastAsia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汪疃镇人民政府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 w14:paraId="2F17B639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2.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202</w:t>
      </w:r>
      <w:r>
        <w:rPr>
          <w:rFonts w:hint="eastAsia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年我镇无相关建议提案办理工作。</w:t>
      </w:r>
    </w:p>
    <w:p w14:paraId="39FE20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2" w:firstLineChars="202"/>
        <w:textAlignment w:val="auto"/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  <w:r>
        <w:rPr>
          <w:rFonts w:hint="default" w:ascii="宋体" w:hAnsi="宋体" w:eastAsia="仿宋_GB2312" w:cs="仿宋_GB2312"/>
          <w:spacing w:val="-6"/>
          <w:kern w:val="2"/>
          <w:sz w:val="32"/>
          <w:szCs w:val="32"/>
          <w:lang w:val="en-US" w:eastAsia="zh-CN" w:bidi="ar-SA"/>
        </w:rPr>
        <w:t>3.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</w:t>
      </w:r>
      <w:r>
        <w:rPr>
          <w:rFonts w:hint="default" w:ascii="Times New Roman" w:hAnsi="Times New Roman" w:eastAsia="楷体_GB2312" w:cs="Times New Roman"/>
          <w:kern w:val="0"/>
          <w:sz w:val="32"/>
          <w:szCs w:val="32"/>
          <w:lang w:val="en-US" w:eastAsia="zh-CN" w:bidi="ar"/>
        </w:rPr>
        <w:t>：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将政务新媒体作为发布政务信息、开展科普宣传的重要渠道和窗口，利用“今日汪疃”微信视频号，展示乡村振兴新成果，对于群众密切关注的问题进行展示，提升政务公开水平，更好地服务公众。</w:t>
      </w:r>
    </w:p>
    <w:sectPr>
      <w:pgSz w:w="11906" w:h="16838"/>
      <w:pgMar w:top="2098" w:right="1587" w:bottom="158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86"/>
    <w:family w:val="decorative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65EFF10"/>
    <w:multiLevelType w:val="singleLevel"/>
    <w:tmpl w:val="965EFF1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VkZDEwNjY2ZDg5NTVhOTQ5ZWFlMTU2OTAyNGIzNmQifQ=="/>
  </w:docVars>
  <w:rsids>
    <w:rsidRoot w:val="11AF18C8"/>
    <w:rsid w:val="08D157AC"/>
    <w:rsid w:val="11AF18C8"/>
    <w:rsid w:val="1A6A77C7"/>
    <w:rsid w:val="1F884F3D"/>
    <w:rsid w:val="21E9640B"/>
    <w:rsid w:val="2CF61D59"/>
    <w:rsid w:val="353D34F6"/>
    <w:rsid w:val="3B0F0CE6"/>
    <w:rsid w:val="464F74E8"/>
    <w:rsid w:val="4DFF2EC5"/>
    <w:rsid w:val="511E6463"/>
    <w:rsid w:val="535FD525"/>
    <w:rsid w:val="54F23AC6"/>
    <w:rsid w:val="56F344A5"/>
    <w:rsid w:val="5CEEC2E5"/>
    <w:rsid w:val="68C9088B"/>
    <w:rsid w:val="6BEF5717"/>
    <w:rsid w:val="6C7C7FF0"/>
    <w:rsid w:val="6FFFA5A3"/>
    <w:rsid w:val="77181135"/>
    <w:rsid w:val="778EB877"/>
    <w:rsid w:val="77927421"/>
    <w:rsid w:val="79EF5F8A"/>
    <w:rsid w:val="7BFDB83A"/>
    <w:rsid w:val="7CBF9F0A"/>
    <w:rsid w:val="7D5D8FE5"/>
    <w:rsid w:val="7E2277F5"/>
    <w:rsid w:val="7E7FF0B2"/>
    <w:rsid w:val="7F76501F"/>
    <w:rsid w:val="7FBF6971"/>
    <w:rsid w:val="7FDC3A67"/>
    <w:rsid w:val="93E7A9E2"/>
    <w:rsid w:val="B6FF194A"/>
    <w:rsid w:val="B7EC7516"/>
    <w:rsid w:val="D56F8CCB"/>
    <w:rsid w:val="D6BFD0E4"/>
    <w:rsid w:val="DEC7761F"/>
    <w:rsid w:val="E57F4C4B"/>
    <w:rsid w:val="EAF79C8D"/>
    <w:rsid w:val="ED6FDEDD"/>
    <w:rsid w:val="EEB75F36"/>
    <w:rsid w:val="EFBC116D"/>
    <w:rsid w:val="EFDF01B9"/>
    <w:rsid w:val="EFFFF259"/>
    <w:rsid w:val="F1FBE882"/>
    <w:rsid w:val="F4F543BA"/>
    <w:rsid w:val="F5E35173"/>
    <w:rsid w:val="F7EBCB41"/>
    <w:rsid w:val="F96F1692"/>
    <w:rsid w:val="FE7F890D"/>
    <w:rsid w:val="FEF74B25"/>
    <w:rsid w:val="FEFFD725"/>
    <w:rsid w:val="FFCD9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2372</Words>
  <Characters>2467</Characters>
  <Lines>0</Lines>
  <Paragraphs>0</Paragraphs>
  <TotalTime>56</TotalTime>
  <ScaleCrop>false</ScaleCrop>
  <LinksUpToDate>false</LinksUpToDate>
  <CharactersWithSpaces>2467</CharactersWithSpaces>
  <Application>WPS Office_12.8.2.1115_F1E327BC-269C-435d-A152-05C5408002CA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2023-01-18T15:45:00Z</dcterms:created>
  <dc:creator>诗人与熊</dc:creator>
  <cp:lastModifiedBy>user</cp:lastModifiedBy>
  <cp:lastPrinted>2023-01-18T17:08:00Z</cp:lastPrinted>
  <dcterms:modified xsi:type="dcterms:W3CDTF">2025-01-24T08:52:38Z</dcterms:modified>
  <dc:title>某某单位（规范全称）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2052-12.8.2.1115</vt:lpwstr>
  </property>
  <property fmtid="{D5CDD505-2E9C-101B-9397-08002B2CF9AE}" pid="3" name="ICV">
    <vt:lpwstr>E69FC135B6704485BACA57740AE2D712</vt:lpwstr>
  </property>
  <property fmtid="{D5CDD505-2E9C-101B-9397-08002B2CF9AE}" pid="4" name="KSOTemplateDocerSaveRecord">
    <vt:lpwstr>eyJoZGlkIjoiZDRiZWUyYWMwZjg4YWI5ODQ0YmE2YzU5M2YyOGZkNDkifQ==</vt:lpwstr>
  </property>
</Properties>
</file>