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jc w:val="center"/>
        <w:rPr>
          <w:rFonts w:hint="default" w:ascii="Times New Roman" w:hAnsi="Times New Roman" w:eastAsia="方正小标宋简体" w:cs="Times New Roman"/>
          <w:b/>
          <w:color w:val="333333"/>
          <w:sz w:val="44"/>
          <w:szCs w:val="44"/>
          <w:shd w:val="clear" w:color="auto" w:fill="FFFFFF"/>
        </w:rPr>
      </w:pPr>
      <w:r>
        <w:rPr>
          <w:rFonts w:hint="eastAsia" w:eastAsia="方正小标宋简体" w:cs="Times New Roman"/>
          <w:b/>
          <w:color w:val="333333"/>
          <w:sz w:val="44"/>
          <w:szCs w:val="44"/>
          <w:shd w:val="clear" w:color="auto" w:fill="FFFFFF"/>
          <w:lang w:eastAsia="zh-CN"/>
        </w:rPr>
        <w:t>区建设局</w:t>
      </w:r>
      <w:r>
        <w:rPr>
          <w:rFonts w:hint="eastAsia" w:eastAsia="方正小标宋简体" w:cs="Times New Roman"/>
          <w:b/>
          <w:color w:val="333333"/>
          <w:sz w:val="44"/>
          <w:szCs w:val="44"/>
          <w:shd w:val="clear" w:color="auto" w:fill="FFFFFF"/>
          <w:lang w:val="en-US" w:eastAsia="zh-CN"/>
        </w:rPr>
        <w:t>2019年度</w:t>
      </w:r>
      <w:r>
        <w:rPr>
          <w:rFonts w:hint="default" w:ascii="Times New Roman" w:hAnsi="Times New Roman" w:eastAsia="方正小标宋简体" w:cs="Times New Roman"/>
          <w:b/>
          <w:color w:val="333333"/>
          <w:sz w:val="44"/>
          <w:szCs w:val="44"/>
          <w:shd w:val="clear" w:color="auto" w:fill="FFFFFF"/>
        </w:rPr>
        <w:t>政府信息公开工作</w:t>
      </w: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jc w:val="center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/>
          <w:color w:val="333333"/>
          <w:sz w:val="44"/>
          <w:szCs w:val="44"/>
          <w:shd w:val="clear" w:color="auto" w:fill="FFFFFF"/>
        </w:rPr>
        <w:t>年度报告</w:t>
      </w: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一、总体情况</w:t>
      </w:r>
    </w:p>
    <w:p>
      <w:pPr>
        <w:pStyle w:val="1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zh-CN" w:eastAsia="zh-CN" w:bidi="ar-SA"/>
        </w:rPr>
        <w:t>201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en-US" w:eastAsia="zh-CN" w:bidi="ar-SA"/>
        </w:rPr>
        <w:t>9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zh-CN" w:eastAsia="zh-CN" w:bidi="ar-SA"/>
        </w:rPr>
        <w:t>年是我区建设事业落实“十三五”规划关键之年，也是区建设局政府信息公开工作加快推进之年。一年来，区建设局贯彻落实国家、省关于政府信息公开有关部署，认真按照相关法规制度要求，坚持公开为常态、不公开为例外原则，着力提升信息发布、政策解读和社会关切回应工作质量，政府信息公开各项工作取得新的进展。201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en-US" w:eastAsia="zh-CN" w:bidi="ar-SA"/>
        </w:rPr>
        <w:t>9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zh-CN" w:eastAsia="zh-CN" w:bidi="ar-SA"/>
        </w:rPr>
        <w:t>年共主动公开政府信息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en-US" w:eastAsia="zh-CN" w:bidi="ar-SA"/>
        </w:rPr>
        <w:t>31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zh-CN" w:eastAsia="zh-CN" w:bidi="ar-SA"/>
        </w:rPr>
        <w:t>条。</w:t>
      </w:r>
    </w:p>
    <w:p>
      <w:pPr>
        <w:pStyle w:val="5"/>
        <w:widowControl/>
        <w:shd w:val="clear" w:color="auto" w:fill="FFFFFF"/>
        <w:spacing w:before="0" w:beforeAutospacing="0" w:after="24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1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69"/>
        <w:gridCol w:w="1277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Times New Roman" w:hAnsi="Times New Roman" w:cs="Times New Roman"/>
          <w:color w:val="333333"/>
        </w:rPr>
      </w:pPr>
    </w:p>
    <w:p>
      <w:pPr>
        <w:pStyle w:val="5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854"/>
        <w:gridCol w:w="2086"/>
        <w:gridCol w:w="814"/>
        <w:gridCol w:w="755"/>
        <w:gridCol w:w="755"/>
        <w:gridCol w:w="814"/>
        <w:gridCol w:w="974"/>
        <w:gridCol w:w="712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1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1</w:t>
            </w:r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Times New Roman" w:hAnsi="Times New Roman" w:cs="Times New Roman"/>
          <w:color w:val="333333"/>
        </w:rPr>
      </w:pPr>
    </w:p>
    <w:p>
      <w:pPr>
        <w:pStyle w:val="5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default" w:ascii="Times New Roman" w:hAnsi="Times New Roman" w:cs="Times New Roman"/>
          <w:color w:val="333333"/>
        </w:rPr>
      </w:pP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  <w:r>
              <w:rPr>
                <w:rFonts w:hint="eastAsia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jc w:val="center"/>
        <w:rPr>
          <w:rFonts w:hint="default" w:ascii="Times New Roman" w:hAnsi="Times New Roman" w:cs="Times New Roman"/>
          <w:color w:val="333333"/>
          <w:sz w:val="24"/>
        </w:rPr>
      </w:pP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五、存在的主要问题及改进情况</w:t>
      </w: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zh-CN" w:eastAsia="zh-CN" w:bidi="ar-SA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zh-CN" w:eastAsia="zh-CN" w:bidi="ar-SA"/>
        </w:rPr>
        <w:t>201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en-US" w:eastAsia="zh-CN" w:bidi="ar-SA"/>
        </w:rPr>
        <w:t>9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zh-CN" w:eastAsia="zh-CN" w:bidi="ar-SA"/>
        </w:rPr>
        <w:t>年政务公开工作虽然取得一定成绩，但还存在一些不足。 主要是：政务信息公开目录有待进一步优化；工作人员的业务水平有待进一步提升；对依申请公开回复拖沓。今后区建设局将按照“公开为常态、不公开为例外”的原则，继续扩大公开范围，拓宽公开渠道，努力做好政务公开工作，维护好广大人民群众的知情权、监督权。一是加强对政务公开工作的投入，健全日常培训机制，加大政务公开培训力度，提高工作人员业务水平。二是完善政务公开目录，对信息公开进行汇总分类，进一步规范信息分类，明确各栏目内容，确保信息有序可查，保障政务公开工作的高效性。</w:t>
      </w: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六、其他需要报告的事项</w:t>
      </w:r>
    </w:p>
    <w:p>
      <w:pPr>
        <w:pStyle w:val="1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zh-CN" w:eastAsia="zh-CN" w:bidi="ar-SA"/>
        </w:rPr>
        <w:t>本报告中所列数据的统计时限20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en-US" w:eastAsia="zh-CN" w:bidi="ar-SA"/>
        </w:rPr>
        <w:t>19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zh-CN" w:eastAsia="zh-CN" w:bidi="ar-SA"/>
        </w:rPr>
        <w:t>年1月1日起至201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en-US" w:eastAsia="zh-CN" w:bidi="ar-SA"/>
        </w:rPr>
        <w:t>9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zh-CN" w:eastAsia="zh-CN" w:bidi="ar-SA"/>
        </w:rPr>
        <w:t>年12月31日止。如对本报告有疑 问，请与威海临港区建设局办公室联系（地址：威海市临港区江苏中路，电话：0631-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en-US" w:eastAsia="zh-CN" w:bidi="ar-SA"/>
        </w:rPr>
        <w:t>5581991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u w:val="none"/>
          <w:lang w:val="zh-CN" w:eastAsia="zh-CN" w:bidi="ar-SA"/>
        </w:rPr>
        <w:t>）。</w:t>
      </w: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420"/>
        <w:jc w:val="both"/>
        <w:rPr>
          <w:rFonts w:hint="default" w:ascii="Times New Roman" w:hAnsi="Times New Roman" w:eastAsia="仿宋" w:cs="Times New Roman"/>
          <w:sz w:val="32"/>
        </w:rPr>
      </w:pPr>
    </w:p>
    <w:sectPr>
      <w:pgSz w:w="11906" w:h="16838"/>
      <w:pgMar w:top="1701" w:right="1417" w:bottom="1417" w:left="1417" w:header="851" w:footer="992" w:gutter="0"/>
      <w:cols w:space="0" w:num="1"/>
      <w:docGrid w:type="linesAndChars" w:linePitch="319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1"/>
  </w:compat>
  <w:rsids>
    <w:rsidRoot w:val="00155C40"/>
    <w:rsid w:val="00001793"/>
    <w:rsid w:val="000477CF"/>
    <w:rsid w:val="000765DB"/>
    <w:rsid w:val="00150BA1"/>
    <w:rsid w:val="00155C40"/>
    <w:rsid w:val="00202F7C"/>
    <w:rsid w:val="00347C41"/>
    <w:rsid w:val="003538F0"/>
    <w:rsid w:val="00381339"/>
    <w:rsid w:val="004347C7"/>
    <w:rsid w:val="00481C78"/>
    <w:rsid w:val="004B5835"/>
    <w:rsid w:val="00606070"/>
    <w:rsid w:val="00665783"/>
    <w:rsid w:val="006F0CBB"/>
    <w:rsid w:val="007449E9"/>
    <w:rsid w:val="007A7207"/>
    <w:rsid w:val="007D4972"/>
    <w:rsid w:val="00822A0D"/>
    <w:rsid w:val="008A18E3"/>
    <w:rsid w:val="009D711B"/>
    <w:rsid w:val="00AA7157"/>
    <w:rsid w:val="00AE437F"/>
    <w:rsid w:val="00B1167A"/>
    <w:rsid w:val="00B540FD"/>
    <w:rsid w:val="00BF46F4"/>
    <w:rsid w:val="00C24C2A"/>
    <w:rsid w:val="00C71360"/>
    <w:rsid w:val="00D156DE"/>
    <w:rsid w:val="00D619EF"/>
    <w:rsid w:val="00E259FB"/>
    <w:rsid w:val="00F426A3"/>
    <w:rsid w:val="03EB2175"/>
    <w:rsid w:val="054B3B26"/>
    <w:rsid w:val="064B3E1A"/>
    <w:rsid w:val="079D3857"/>
    <w:rsid w:val="0AAE1DF5"/>
    <w:rsid w:val="0D705CDA"/>
    <w:rsid w:val="105F31E6"/>
    <w:rsid w:val="110A5E0B"/>
    <w:rsid w:val="13171DE2"/>
    <w:rsid w:val="18A22A0C"/>
    <w:rsid w:val="19882074"/>
    <w:rsid w:val="20430346"/>
    <w:rsid w:val="27DC648D"/>
    <w:rsid w:val="28B04605"/>
    <w:rsid w:val="28DC5637"/>
    <w:rsid w:val="28E46042"/>
    <w:rsid w:val="2992645E"/>
    <w:rsid w:val="2B5555A0"/>
    <w:rsid w:val="2FFF0B17"/>
    <w:rsid w:val="35DD35AC"/>
    <w:rsid w:val="35F42A8B"/>
    <w:rsid w:val="396800DF"/>
    <w:rsid w:val="3D8A046F"/>
    <w:rsid w:val="40AE7618"/>
    <w:rsid w:val="4693096A"/>
    <w:rsid w:val="486B5B2B"/>
    <w:rsid w:val="49110BEB"/>
    <w:rsid w:val="4B1E1EF5"/>
    <w:rsid w:val="62F643D1"/>
    <w:rsid w:val="65B92057"/>
    <w:rsid w:val="68AA085E"/>
    <w:rsid w:val="6EA6689E"/>
    <w:rsid w:val="71C778D8"/>
    <w:rsid w:val="72157ED4"/>
    <w:rsid w:val="76135E66"/>
    <w:rsid w:val="7A5143C2"/>
    <w:rsid w:val="7AA246AE"/>
    <w:rsid w:val="7AFE3386"/>
    <w:rsid w:val="7F8F38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qFormat/>
    <w:locked/>
    <w:uiPriority w:val="99"/>
    <w:rPr>
      <w:kern w:val="2"/>
      <w:sz w:val="24"/>
    </w:rPr>
  </w:style>
  <w:style w:type="character" w:customStyle="1" w:styleId="10">
    <w:name w:val="页脚 Char"/>
    <w:basedOn w:val="8"/>
    <w:link w:val="3"/>
    <w:qFormat/>
    <w:locked/>
    <w:uiPriority w:val="99"/>
    <w:rPr>
      <w:kern w:val="2"/>
      <w:sz w:val="18"/>
    </w:rPr>
  </w:style>
  <w:style w:type="character" w:customStyle="1" w:styleId="11">
    <w:name w:val="页眉 Char"/>
    <w:basedOn w:val="8"/>
    <w:link w:val="4"/>
    <w:qFormat/>
    <w:locked/>
    <w:uiPriority w:val="99"/>
    <w:rPr>
      <w:kern w:val="2"/>
      <w:sz w:val="18"/>
    </w:rPr>
  </w:style>
  <w:style w:type="paragraph" w:customStyle="1" w:styleId="12">
    <w:name w:val="Body text|2"/>
    <w:basedOn w:val="1"/>
    <w:qFormat/>
    <w:uiPriority w:val="0"/>
    <w:pPr>
      <w:widowControl w:val="0"/>
      <w:shd w:val="clear" w:color="auto" w:fill="FFFFFF"/>
      <w:spacing w:after="640" w:line="300" w:lineRule="exact"/>
      <w:jc w:val="center"/>
    </w:pPr>
    <w:rPr>
      <w:rFonts w:ascii="PMingLiU" w:hAnsi="PMingLiU" w:eastAsia="PMingLiU" w:cs="PMingLiU"/>
      <w:spacing w:val="3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B1FD1-AD6C-43BA-B302-A0883910D5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4</Pages>
  <Words>1019</Words>
  <Characters>671</Characters>
  <Lines>5</Lines>
  <Paragraphs>3</Paragraphs>
  <TotalTime>2</TotalTime>
  <ScaleCrop>false</ScaleCrop>
  <LinksUpToDate>false</LinksUpToDate>
  <CharactersWithSpaces>1687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2017-09-11T06:30:00Z</dcterms:created>
  <dc:creator>微软用户</dc:creator>
  <cp:lastModifiedBy>21</cp:lastModifiedBy>
  <cp:lastPrinted>2020-01-09T09:09:00Z</cp:lastPrinted>
  <dcterms:modified xsi:type="dcterms:W3CDTF">2020-02-17T01:05:18Z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