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宋体" w:hAnsi="宋体" w:eastAsia="方正小标宋_GBK" w:cs="方正小标宋简体"/>
          <w:sz w:val="44"/>
          <w:szCs w:val="44"/>
          <w:lang w:eastAsia="zh-CN"/>
        </w:rPr>
      </w:pPr>
      <w:r>
        <w:rPr>
          <w:rFonts w:hint="eastAsia" w:ascii="宋体" w:hAnsi="宋体" w:eastAsia="方正小标宋_GBK" w:cs="方正小标宋简体"/>
          <w:sz w:val="44"/>
          <w:szCs w:val="44"/>
          <w:lang w:eastAsia="zh-CN"/>
        </w:rPr>
        <w:t>碳纤维复合材料工程技术人才</w:t>
      </w:r>
    </w:p>
    <w:p>
      <w:pPr>
        <w:spacing w:line="560" w:lineRule="exact"/>
        <w:jc w:val="center"/>
        <w:rPr>
          <w:rFonts w:hint="eastAsia" w:ascii="宋体" w:hAnsi="宋体" w:eastAsia="方正小标宋_GBK" w:cs="方正小标宋简体"/>
          <w:sz w:val="44"/>
          <w:szCs w:val="44"/>
          <w:lang w:eastAsia="zh-CN"/>
        </w:rPr>
      </w:pPr>
      <w:r>
        <w:rPr>
          <w:rFonts w:hint="eastAsia" w:ascii="宋体" w:hAnsi="宋体" w:eastAsia="方正小标宋_GBK" w:cs="方正小标宋简体"/>
          <w:sz w:val="44"/>
          <w:szCs w:val="44"/>
          <w:lang w:eastAsia="zh-CN"/>
        </w:rPr>
        <w:t>职称评审实施意见（征求意见稿）</w:t>
      </w:r>
    </w:p>
    <w:p>
      <w:pPr>
        <w:spacing w:line="560" w:lineRule="exact"/>
        <w:ind w:firstLine="640" w:firstLineChars="200"/>
        <w:jc w:val="center"/>
        <w:rPr>
          <w:rFonts w:ascii="宋体" w:hAnsi="宋体"/>
          <w:szCs w:val="32"/>
        </w:rPr>
      </w:pPr>
    </w:p>
    <w:p>
      <w:pPr>
        <w:spacing w:line="560" w:lineRule="exact"/>
        <w:ind w:firstLine="640" w:firstLineChars="200"/>
        <w:rPr>
          <w:rFonts w:ascii="宋体" w:hAnsi="宋体"/>
          <w:szCs w:val="32"/>
        </w:rPr>
      </w:pPr>
      <w:r>
        <w:rPr>
          <w:rFonts w:hint="eastAsia" w:ascii="宋体" w:hAnsi="宋体"/>
          <w:szCs w:val="32"/>
        </w:rPr>
        <w:t>为贯彻落实</w:t>
      </w:r>
      <w:r>
        <w:rPr>
          <w:rFonts w:hint="eastAsia" w:ascii="宋体" w:hAnsi="宋体" w:eastAsia="仿宋_GB2312"/>
          <w:color w:val="000000"/>
          <w:sz w:val="32"/>
          <w:szCs w:val="34"/>
          <w:lang w:eastAsia="zh-CN"/>
        </w:rPr>
        <w:t>省人社厅《关于同意东营威海开展开发区特色专业职称工作的批复》</w:t>
      </w:r>
      <w:r>
        <w:rPr>
          <w:rFonts w:hint="eastAsia" w:ascii="宋体" w:hAnsi="宋体" w:eastAsia="仿宋_GB2312" w:cs="仿宋_GB2312"/>
          <w:color w:val="000000"/>
          <w:sz w:val="32"/>
          <w:szCs w:val="32"/>
        </w:rPr>
        <w:t>（</w:t>
      </w:r>
      <w:r>
        <w:rPr>
          <w:rFonts w:hint="eastAsia" w:ascii="宋体" w:hAnsi="宋体" w:eastAsia="仿宋_GB2312" w:cs="仿宋_GB2312"/>
          <w:color w:val="000000"/>
          <w:sz w:val="32"/>
          <w:szCs w:val="32"/>
          <w:lang w:eastAsia="zh-CN"/>
        </w:rPr>
        <w:t>鲁人社函</w:t>
      </w:r>
      <w:r>
        <w:rPr>
          <w:rFonts w:hint="eastAsia" w:ascii="宋体" w:hAnsi="宋体" w:eastAsia="仿宋_GB2312" w:cs="宋体"/>
          <w:color w:val="000000"/>
          <w:sz w:val="32"/>
          <w:szCs w:val="32"/>
        </w:rPr>
        <w:t>〔</w:t>
      </w:r>
      <w:r>
        <w:rPr>
          <w:rFonts w:hint="eastAsia" w:ascii="宋体" w:hAnsi="宋体" w:cs="宋体"/>
          <w:color w:val="000000"/>
          <w:sz w:val="32"/>
          <w:szCs w:val="32"/>
        </w:rPr>
        <w:t>20</w:t>
      </w:r>
      <w:r>
        <w:rPr>
          <w:rFonts w:hint="eastAsia" w:ascii="宋体" w:hAnsi="宋体" w:cs="宋体"/>
          <w:color w:val="000000"/>
          <w:sz w:val="32"/>
          <w:szCs w:val="32"/>
          <w:lang w:val="en-US" w:eastAsia="zh-CN"/>
        </w:rPr>
        <w:t>20</w:t>
      </w:r>
      <w:r>
        <w:rPr>
          <w:rFonts w:hint="eastAsia" w:ascii="宋体" w:hAnsi="宋体" w:eastAsia="仿宋_GB2312" w:cs="宋体"/>
          <w:color w:val="000000"/>
          <w:sz w:val="32"/>
          <w:szCs w:val="32"/>
        </w:rPr>
        <w:t>〕</w:t>
      </w:r>
      <w:r>
        <w:rPr>
          <w:rFonts w:hint="eastAsia" w:ascii="宋体" w:hAnsi="宋体" w:eastAsia="仿宋_GB2312" w:cs="宋体"/>
          <w:color w:val="000000"/>
          <w:sz w:val="32"/>
          <w:szCs w:val="32"/>
          <w:lang w:val="en-US" w:eastAsia="zh-CN"/>
        </w:rPr>
        <w:t>7</w:t>
      </w:r>
      <w:r>
        <w:rPr>
          <w:rFonts w:hint="eastAsia" w:ascii="宋体" w:hAnsi="宋体" w:cs="宋体"/>
          <w:color w:val="000000"/>
          <w:sz w:val="32"/>
          <w:szCs w:val="32"/>
          <w:lang w:val="en-US" w:eastAsia="zh-CN"/>
        </w:rPr>
        <w:t>3</w:t>
      </w:r>
      <w:r>
        <w:rPr>
          <w:rFonts w:hint="eastAsia" w:ascii="宋体" w:hAnsi="宋体" w:eastAsia="仿宋_GB2312" w:cs="仿宋_GB2312"/>
          <w:color w:val="000000"/>
          <w:sz w:val="32"/>
          <w:szCs w:val="32"/>
        </w:rPr>
        <w:t>号</w:t>
      </w:r>
      <w:r>
        <w:rPr>
          <w:rFonts w:hint="eastAsia" w:ascii="宋体" w:hAnsi="宋体" w:eastAsia="仿宋_GB2312" w:cs="仿宋_GB2312"/>
          <w:color w:val="000000"/>
          <w:sz w:val="32"/>
          <w:szCs w:val="32"/>
          <w:lang w:eastAsia="zh-CN"/>
        </w:rPr>
        <w:t>）</w:t>
      </w:r>
      <w:r>
        <w:rPr>
          <w:rFonts w:hint="eastAsia" w:ascii="宋体" w:hAnsi="宋体"/>
          <w:szCs w:val="32"/>
        </w:rPr>
        <w:t>精神，科学、精准评价</w:t>
      </w:r>
      <w:r>
        <w:rPr>
          <w:rFonts w:hint="eastAsia" w:ascii="宋体" w:hAnsi="宋体"/>
          <w:szCs w:val="32"/>
          <w:lang w:eastAsia="zh-CN"/>
        </w:rPr>
        <w:t>碳纤维复合材料</w:t>
      </w:r>
      <w:r>
        <w:rPr>
          <w:rFonts w:hint="eastAsia" w:ascii="宋体" w:hAnsi="宋体"/>
          <w:szCs w:val="32"/>
        </w:rPr>
        <w:t>工程技术人才，</w:t>
      </w:r>
      <w:r>
        <w:rPr>
          <w:rFonts w:hint="eastAsia" w:ascii="宋体" w:hAnsi="宋体" w:eastAsia="仿宋_GB2312" w:cs="仿宋_GB2312"/>
          <w:color w:val="000000" w:themeColor="text1"/>
          <w:sz w:val="32"/>
          <w:szCs w:val="32"/>
          <w14:textFill>
            <w14:solidFill>
              <w14:schemeClr w14:val="tx1"/>
            </w14:solidFill>
          </w14:textFill>
        </w:rPr>
        <w:t>推动碳纤维复合材料制造领域人才建设，培养造就素质优良、结构合理、充满活力的碳纤维复合材料制造工程技术人才队伍，根据</w:t>
      </w:r>
      <w:r>
        <w:rPr>
          <w:rFonts w:hint="eastAsia" w:ascii="宋体" w:hAnsi="宋体" w:eastAsia="仿宋_GB2312" w:cs="仿宋_GB2312"/>
          <w:sz w:val="32"/>
          <w:szCs w:val="32"/>
        </w:rPr>
        <w:t>《人力资源社会保障部工业和信息化部关于深化工程技术人才职称制度改革的指导意见》（人社部发〔2019〕16号）</w:t>
      </w:r>
      <w:r>
        <w:rPr>
          <w:rFonts w:hint="eastAsia" w:ascii="宋体" w:hAnsi="宋体" w:eastAsia="仿宋_GB2312" w:cs="仿宋_GB2312"/>
          <w:color w:val="000000" w:themeColor="text1"/>
          <w:sz w:val="32"/>
          <w:szCs w:val="32"/>
          <w14:textFill>
            <w14:solidFill>
              <w14:schemeClr w14:val="tx1"/>
            </w14:solidFill>
          </w14:textFill>
        </w:rPr>
        <w:t>、</w:t>
      </w:r>
      <w:r>
        <w:rPr>
          <w:rFonts w:hint="eastAsia" w:ascii="宋体" w:hAnsi="宋体" w:eastAsia="仿宋_GB2312" w:cs="仿宋_GB2312"/>
          <w:sz w:val="32"/>
          <w:szCs w:val="32"/>
        </w:rPr>
        <w:t>《中共山东省委办公厅山东省人民政府办公厅印发&lt;关于深化职称制度改革的实施意见&gt;的通知》（鲁办发〔2018〕1号）、《山东省人力资源和社会保障厅关于向开发区下放特色专业职称评审权有关问题的通知》（鲁人社字〔2019〕208号）、《山东省人力资源和社会保障厅关于同意东营威海开展开发区特色专业职称工作的批复》</w:t>
      </w:r>
      <w:r>
        <w:rPr>
          <w:rFonts w:hint="eastAsia" w:ascii="宋体" w:hAnsi="宋体" w:cs="仿宋_GB2312"/>
          <w:sz w:val="32"/>
          <w:szCs w:val="32"/>
          <w:lang w:eastAsia="zh-CN"/>
        </w:rPr>
        <w:t>（</w:t>
      </w:r>
      <w:r>
        <w:rPr>
          <w:rFonts w:hint="eastAsia" w:ascii="宋体" w:hAnsi="宋体" w:eastAsia="仿宋_GB2312" w:cs="仿宋_GB2312"/>
          <w:sz w:val="32"/>
          <w:szCs w:val="32"/>
        </w:rPr>
        <w:t>鲁人社函〔2020〕73号</w:t>
      </w:r>
      <w:r>
        <w:rPr>
          <w:rFonts w:hint="eastAsia" w:ascii="宋体" w:hAnsi="宋体" w:cs="仿宋_GB2312"/>
          <w:sz w:val="32"/>
          <w:szCs w:val="32"/>
          <w:lang w:eastAsia="zh-CN"/>
        </w:rPr>
        <w:t>）</w:t>
      </w:r>
      <w:r>
        <w:rPr>
          <w:rFonts w:hint="eastAsia" w:ascii="宋体" w:hAnsi="宋体" w:eastAsia="仿宋_GB2312" w:cs="仿宋_GB2312"/>
          <w:color w:val="000000" w:themeColor="text1"/>
          <w:sz w:val="32"/>
          <w:szCs w:val="32"/>
          <w14:textFill>
            <w14:solidFill>
              <w14:schemeClr w14:val="tx1"/>
            </w14:solidFill>
          </w14:textFill>
        </w:rPr>
        <w:t>等文件精神，结合工作实际，制定本</w:t>
      </w:r>
      <w:r>
        <w:rPr>
          <w:rFonts w:hint="eastAsia" w:ascii="宋体" w:hAnsi="宋体" w:cs="仿宋_GB2312"/>
          <w:color w:val="000000" w:themeColor="text1"/>
          <w:sz w:val="32"/>
          <w:szCs w:val="32"/>
          <w:lang w:eastAsia="zh-CN"/>
          <w14:textFill>
            <w14:solidFill>
              <w14:schemeClr w14:val="tx1"/>
            </w14:solidFill>
          </w14:textFill>
        </w:rPr>
        <w:t>实施意见</w:t>
      </w:r>
      <w:r>
        <w:rPr>
          <w:rFonts w:hint="eastAsia" w:ascii="宋体" w:hAnsi="宋体" w:eastAsia="仿宋_GB2312" w:cs="仿宋_GB2312"/>
          <w:color w:val="000000" w:themeColor="text1"/>
          <w:sz w:val="32"/>
          <w:szCs w:val="32"/>
          <w14:textFill>
            <w14:solidFill>
              <w14:schemeClr w14:val="tx1"/>
            </w14:solidFill>
          </w14:textFill>
        </w:rPr>
        <w:t>。</w:t>
      </w:r>
    </w:p>
    <w:p>
      <w:pPr>
        <w:spacing w:line="560" w:lineRule="exact"/>
        <w:ind w:firstLine="640" w:firstLineChars="200"/>
        <w:rPr>
          <w:rFonts w:ascii="宋体" w:hAnsi="宋体" w:eastAsia="黑体" w:cs="黑体"/>
          <w:szCs w:val="32"/>
        </w:rPr>
      </w:pPr>
      <w:r>
        <w:rPr>
          <w:rFonts w:hint="eastAsia" w:ascii="宋体" w:hAnsi="宋体" w:eastAsia="黑体" w:cs="黑体"/>
          <w:szCs w:val="32"/>
        </w:rPr>
        <w:t>一、指导思想</w:t>
      </w:r>
    </w:p>
    <w:p>
      <w:pPr>
        <w:spacing w:line="560" w:lineRule="exact"/>
        <w:ind w:firstLine="640" w:firstLineChars="200"/>
        <w:rPr>
          <w:rFonts w:ascii="宋体" w:hAnsi="宋体"/>
          <w:szCs w:val="32"/>
        </w:rPr>
      </w:pPr>
      <w:r>
        <w:rPr>
          <w:rFonts w:hint="eastAsia" w:ascii="宋体" w:hAnsi="宋体"/>
          <w:szCs w:val="32"/>
        </w:rPr>
        <w:t>全面贯彻落实党的</w:t>
      </w:r>
      <w:r>
        <w:rPr>
          <w:rFonts w:hint="eastAsia" w:ascii="宋体" w:hAnsi="宋体"/>
          <w:szCs w:val="32"/>
          <w:lang w:eastAsia="zh-CN"/>
        </w:rPr>
        <w:t>二十</w:t>
      </w:r>
      <w:r>
        <w:rPr>
          <w:rFonts w:hint="eastAsia" w:ascii="宋体" w:hAnsi="宋体"/>
          <w:szCs w:val="32"/>
        </w:rPr>
        <w:t>大精神，坚持以习近平新时代中国特色社会主义思想为指导，围绕实施人才强国战略和创新驱动发展战略，加速</w:t>
      </w:r>
      <w:r>
        <w:rPr>
          <w:rFonts w:hint="eastAsia" w:ascii="宋体" w:hAnsi="宋体"/>
          <w:szCs w:val="32"/>
          <w:lang w:eastAsia="zh-CN"/>
        </w:rPr>
        <w:t>碳纤维复合材料</w:t>
      </w:r>
      <w:r>
        <w:rPr>
          <w:rFonts w:hint="eastAsia" w:ascii="宋体" w:hAnsi="宋体"/>
          <w:szCs w:val="32"/>
        </w:rPr>
        <w:t>工程技术人才的成长和集聚，全力推动</w:t>
      </w:r>
      <w:r>
        <w:rPr>
          <w:rFonts w:hint="eastAsia" w:ascii="宋体" w:hAnsi="宋体"/>
          <w:szCs w:val="32"/>
          <w:lang w:eastAsia="zh-CN"/>
        </w:rPr>
        <w:t>碳纤维</w:t>
      </w:r>
      <w:r>
        <w:rPr>
          <w:rFonts w:hint="eastAsia" w:ascii="宋体" w:hAnsi="宋体" w:eastAsia="仿宋_GB2312" w:cs="仿宋_GB2312"/>
          <w:color w:val="000000" w:themeColor="text1"/>
          <w:sz w:val="32"/>
          <w:szCs w:val="32"/>
          <w14:textFill>
            <w14:solidFill>
              <w14:schemeClr w14:val="tx1"/>
            </w14:solidFill>
          </w14:textFill>
        </w:rPr>
        <w:t>复合材料制造领域人才建设</w:t>
      </w:r>
      <w:r>
        <w:rPr>
          <w:rFonts w:hint="eastAsia" w:ascii="宋体" w:hAnsi="宋体"/>
          <w:szCs w:val="32"/>
        </w:rPr>
        <w:t>。</w:t>
      </w:r>
    </w:p>
    <w:p>
      <w:pPr>
        <w:spacing w:line="560" w:lineRule="exact"/>
        <w:ind w:firstLine="640" w:firstLineChars="200"/>
        <w:rPr>
          <w:rFonts w:ascii="宋体" w:hAnsi="宋体" w:cs="黑体"/>
          <w:szCs w:val="32"/>
        </w:rPr>
      </w:pPr>
      <w:r>
        <w:rPr>
          <w:rFonts w:hint="eastAsia" w:ascii="宋体" w:hAnsi="宋体" w:eastAsia="黑体" w:cs="黑体"/>
          <w:szCs w:val="32"/>
        </w:rPr>
        <w:t>二、基本原则</w:t>
      </w:r>
    </w:p>
    <w:p>
      <w:pPr>
        <w:spacing w:line="560" w:lineRule="exact"/>
        <w:ind w:firstLine="640" w:firstLineChars="200"/>
        <w:rPr>
          <w:rFonts w:ascii="宋体" w:hAnsi="宋体"/>
          <w:szCs w:val="32"/>
        </w:rPr>
      </w:pPr>
      <w:r>
        <w:rPr>
          <w:rFonts w:hint="eastAsia" w:ascii="宋体" w:hAnsi="宋体"/>
          <w:szCs w:val="32"/>
          <w:lang w:eastAsia="zh-CN"/>
        </w:rPr>
        <w:t>碳纤维复合材料</w:t>
      </w:r>
      <w:r>
        <w:rPr>
          <w:rFonts w:hint="eastAsia" w:ascii="宋体" w:hAnsi="宋体"/>
          <w:szCs w:val="32"/>
        </w:rPr>
        <w:t>工程技术人才的评价要坚持德才兼备、以德为先，遵循</w:t>
      </w:r>
      <w:r>
        <w:rPr>
          <w:rFonts w:hint="eastAsia" w:ascii="宋体" w:hAnsi="宋体"/>
          <w:szCs w:val="32"/>
          <w:lang w:eastAsia="zh-CN"/>
        </w:rPr>
        <w:t>碳纤维复合材料</w:t>
      </w:r>
      <w:r>
        <w:rPr>
          <w:rFonts w:hint="eastAsia" w:ascii="宋体" w:hAnsi="宋体"/>
          <w:szCs w:val="32"/>
        </w:rPr>
        <w:t>工程技术人才的专业特征和成长规律，以品德、能力、业绩为导向，逐步形成一套科学、合理、客观、公正的</w:t>
      </w:r>
      <w:r>
        <w:rPr>
          <w:rFonts w:hint="eastAsia" w:ascii="宋体" w:hAnsi="宋体"/>
          <w:szCs w:val="32"/>
          <w:lang w:eastAsia="zh-CN"/>
        </w:rPr>
        <w:t>碳纤维复合材料</w:t>
      </w:r>
      <w:r>
        <w:rPr>
          <w:rFonts w:hint="eastAsia" w:ascii="宋体" w:hAnsi="宋体"/>
          <w:szCs w:val="32"/>
        </w:rPr>
        <w:t>工程技术人才职称评价体系。</w:t>
      </w:r>
    </w:p>
    <w:p>
      <w:pPr>
        <w:spacing w:line="560" w:lineRule="exact"/>
        <w:ind w:firstLine="640" w:firstLineChars="200"/>
        <w:rPr>
          <w:rFonts w:ascii="宋体" w:hAnsi="宋体" w:eastAsia="黑体" w:cs="黑体"/>
          <w:szCs w:val="32"/>
        </w:rPr>
      </w:pPr>
      <w:r>
        <w:rPr>
          <w:rFonts w:hint="eastAsia" w:ascii="宋体" w:hAnsi="宋体" w:eastAsia="黑体" w:cs="黑体"/>
          <w:szCs w:val="32"/>
        </w:rPr>
        <w:t>三、主要内容</w:t>
      </w:r>
    </w:p>
    <w:p>
      <w:pPr>
        <w:spacing w:line="560" w:lineRule="exact"/>
        <w:ind w:firstLine="640" w:firstLineChars="200"/>
        <w:rPr>
          <w:rFonts w:ascii="宋体" w:hAnsi="宋体" w:eastAsia="楷体_GB2312" w:cs="黑体"/>
          <w:szCs w:val="32"/>
        </w:rPr>
      </w:pPr>
      <w:r>
        <w:rPr>
          <w:rFonts w:hint="eastAsia" w:ascii="宋体" w:hAnsi="宋体" w:eastAsia="楷体_GB2312" w:cs="黑体"/>
          <w:szCs w:val="32"/>
        </w:rPr>
        <w:t>（一）评审范围</w:t>
      </w:r>
    </w:p>
    <w:p>
      <w:pPr>
        <w:spacing w:line="560" w:lineRule="exact"/>
        <w:ind w:firstLine="640" w:firstLineChars="200"/>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本标准条件适用于全省各类企事业单位从事碳纤维研发、碳纤维制备、碳纤维装备工程、碳纤维复合材料研发、碳纤维复合材料制备、碳纤维复合材料装备工程、碳纤维制品研发、碳纤维制品制备、碳纤维制品装备工程等领域的专业技术人员。</w:t>
      </w:r>
    </w:p>
    <w:p>
      <w:pPr>
        <w:spacing w:line="560" w:lineRule="exact"/>
        <w:ind w:firstLine="640" w:firstLineChars="200"/>
        <w:rPr>
          <w:rFonts w:ascii="宋体" w:hAnsi="宋体" w:eastAsia="楷体_GB2312" w:cs="黑体"/>
          <w:szCs w:val="32"/>
        </w:rPr>
      </w:pPr>
      <w:r>
        <w:rPr>
          <w:rFonts w:hint="eastAsia" w:ascii="宋体" w:hAnsi="宋体" w:eastAsia="楷体_GB2312" w:cs="黑体"/>
          <w:szCs w:val="32"/>
        </w:rPr>
        <w:t>（二）评审机构</w:t>
      </w:r>
    </w:p>
    <w:p>
      <w:pPr>
        <w:spacing w:line="560" w:lineRule="exact"/>
        <w:ind w:firstLine="640" w:firstLineChars="200"/>
        <w:rPr>
          <w:rFonts w:ascii="宋体" w:hAnsi="宋体" w:cs="黑体"/>
          <w:szCs w:val="32"/>
        </w:rPr>
      </w:pPr>
      <w:r>
        <w:rPr>
          <w:rFonts w:hint="eastAsia" w:ascii="宋体" w:hAnsi="宋体" w:cs="黑体"/>
          <w:szCs w:val="32"/>
          <w:lang w:eastAsia="zh-CN"/>
        </w:rPr>
        <w:t>威海临港经济技术开发区科技创新局</w:t>
      </w:r>
      <w:r>
        <w:rPr>
          <w:rFonts w:hint="eastAsia" w:ascii="宋体" w:hAnsi="宋体" w:cs="黑体"/>
          <w:szCs w:val="32"/>
        </w:rPr>
        <w:t>作为组建单位，组建</w:t>
      </w:r>
      <w:r>
        <w:rPr>
          <w:rFonts w:hint="eastAsia" w:ascii="宋体" w:hAnsi="宋体" w:cs="黑体"/>
          <w:szCs w:val="32"/>
          <w:lang w:eastAsia="zh-CN"/>
        </w:rPr>
        <w:t>威海临港经济技术开发区碳纤维复合材料</w:t>
      </w:r>
      <w:r>
        <w:rPr>
          <w:rFonts w:hint="eastAsia" w:ascii="宋体" w:hAnsi="宋体" w:cs="黑体"/>
          <w:szCs w:val="32"/>
        </w:rPr>
        <w:t>工程技术职务资格评审委员会，负责</w:t>
      </w:r>
      <w:r>
        <w:rPr>
          <w:rFonts w:hint="eastAsia" w:ascii="宋体" w:hAnsi="宋体" w:cs="黑体"/>
          <w:szCs w:val="32"/>
          <w:lang w:eastAsia="zh-CN"/>
        </w:rPr>
        <w:t>碳纤维复合材料</w:t>
      </w:r>
      <w:r>
        <w:rPr>
          <w:rFonts w:hint="eastAsia" w:ascii="宋体" w:hAnsi="宋体" w:cs="黑体"/>
          <w:szCs w:val="32"/>
        </w:rPr>
        <w:t>工程各级别职称评审。</w:t>
      </w:r>
      <w:r>
        <w:rPr>
          <w:rFonts w:hint="eastAsia" w:ascii="宋体" w:hAnsi="宋体" w:cs="黑体"/>
          <w:szCs w:val="32"/>
          <w:lang w:eastAsia="zh-CN"/>
        </w:rPr>
        <w:t>威海临港经济技术开发区科技创新局人力资源服务中心</w:t>
      </w:r>
      <w:r>
        <w:rPr>
          <w:rFonts w:hint="eastAsia" w:ascii="宋体" w:hAnsi="宋体" w:cs="黑体"/>
          <w:szCs w:val="32"/>
        </w:rPr>
        <w:t>作为评审办事机构，负责评审的日常工作。</w:t>
      </w:r>
    </w:p>
    <w:p>
      <w:pPr>
        <w:spacing w:line="560" w:lineRule="exact"/>
        <w:ind w:firstLine="640" w:firstLineChars="200"/>
        <w:rPr>
          <w:rFonts w:ascii="宋体" w:hAnsi="宋体" w:eastAsia="楷体_GB2312" w:cs="黑体"/>
          <w:szCs w:val="32"/>
        </w:rPr>
      </w:pPr>
      <w:r>
        <w:rPr>
          <w:rFonts w:hint="eastAsia" w:ascii="宋体" w:hAnsi="宋体" w:eastAsia="楷体_GB2312" w:cs="黑体"/>
          <w:szCs w:val="32"/>
        </w:rPr>
        <w:t>（三）评审程序</w:t>
      </w:r>
    </w:p>
    <w:p>
      <w:pPr>
        <w:spacing w:line="560" w:lineRule="exact"/>
        <w:ind w:firstLine="640" w:firstLineChars="200"/>
        <w:rPr>
          <w:rFonts w:ascii="宋体" w:hAnsi="宋体"/>
          <w:szCs w:val="32"/>
        </w:rPr>
      </w:pPr>
      <w:r>
        <w:rPr>
          <w:rFonts w:hint="eastAsia" w:ascii="宋体" w:hAnsi="宋体"/>
          <w:szCs w:val="32"/>
        </w:rPr>
        <w:t>1.个人申报。符合条件的</w:t>
      </w:r>
      <w:r>
        <w:rPr>
          <w:rFonts w:hint="eastAsia" w:ascii="宋体" w:hAnsi="宋体"/>
          <w:szCs w:val="32"/>
          <w:lang w:eastAsia="zh-CN"/>
        </w:rPr>
        <w:t>碳纤维复合材料</w:t>
      </w:r>
      <w:r>
        <w:rPr>
          <w:rFonts w:hint="eastAsia" w:ascii="宋体" w:hAnsi="宋体"/>
          <w:szCs w:val="32"/>
        </w:rPr>
        <w:t>工程技术人才在规定期限内按照申报通知要求提交申报材料，并对其申报材料的真实性负责。</w:t>
      </w:r>
    </w:p>
    <w:p>
      <w:pPr>
        <w:spacing w:line="560" w:lineRule="exact"/>
        <w:ind w:firstLine="640" w:firstLineChars="200"/>
        <w:rPr>
          <w:rFonts w:ascii="宋体" w:hAnsi="宋体"/>
          <w:szCs w:val="32"/>
        </w:rPr>
      </w:pPr>
      <w:r>
        <w:rPr>
          <w:rFonts w:hint="eastAsia" w:ascii="宋体" w:hAnsi="宋体"/>
          <w:szCs w:val="32"/>
        </w:rPr>
        <w:t>2.单位审核。申报人所在工作单位应当对申报材料进行审核，并在单位内部进行公示，公示期不少于5个工作日，对经公示无异议的，按照职称评审管理权限逐级上报。</w:t>
      </w:r>
    </w:p>
    <w:p>
      <w:pPr>
        <w:spacing w:line="560" w:lineRule="exact"/>
        <w:ind w:firstLine="640" w:firstLineChars="200"/>
        <w:rPr>
          <w:rFonts w:ascii="宋体" w:hAnsi="宋体" w:cs="黑体"/>
          <w:szCs w:val="32"/>
        </w:rPr>
      </w:pPr>
      <w:r>
        <w:rPr>
          <w:rFonts w:hint="eastAsia" w:ascii="宋体" w:hAnsi="宋体" w:cs="黑体"/>
          <w:szCs w:val="32"/>
        </w:rPr>
        <w:t>3.主管部门审核。主管部门对所属单位上报的全部申报材料进行审核、汇总，并上报至评审委员会组建单位。</w:t>
      </w:r>
    </w:p>
    <w:p>
      <w:pPr>
        <w:spacing w:line="560" w:lineRule="exact"/>
        <w:ind w:firstLine="640" w:firstLineChars="200"/>
        <w:rPr>
          <w:rFonts w:ascii="宋体" w:hAnsi="宋体" w:cs="黑体"/>
          <w:szCs w:val="32"/>
        </w:rPr>
      </w:pPr>
      <w:r>
        <w:rPr>
          <w:rFonts w:hint="eastAsia" w:ascii="宋体" w:hAnsi="宋体" w:cs="黑体"/>
          <w:szCs w:val="32"/>
        </w:rPr>
        <w:t>4.评审委员会组建单位审核。评审委员会组建单位按照申报条件对申报材料进行审核。申报材料不符合规定条件的，职称评审委员会组建单位应当一次性告知申报人需要补正的全部内容。逾期未补正的，视为放弃申报。</w:t>
      </w:r>
    </w:p>
    <w:p>
      <w:pPr>
        <w:spacing w:line="560" w:lineRule="exact"/>
        <w:ind w:firstLine="640" w:firstLineChars="200"/>
        <w:rPr>
          <w:rFonts w:ascii="宋体" w:hAnsi="宋体" w:cs="黑体"/>
          <w:szCs w:val="32"/>
        </w:rPr>
      </w:pPr>
      <w:r>
        <w:rPr>
          <w:rFonts w:hint="eastAsia" w:ascii="宋体" w:hAnsi="宋体" w:cs="黑体"/>
          <w:szCs w:val="32"/>
        </w:rPr>
        <w:t>5.评委会评审。评审委员会组建单位组织召开评审会议，出席会议的评审专家对申报人的专业技术水平、业务能力和工作业绩等进行综合评价，采取无记名投票方式表决，获得出席评审专家三分之二（不含）以上同意票数的，列入评审通过人员公示名单。</w:t>
      </w:r>
    </w:p>
    <w:p>
      <w:pPr>
        <w:spacing w:line="560" w:lineRule="exact"/>
        <w:ind w:firstLine="640" w:firstLineChars="200"/>
        <w:rPr>
          <w:rFonts w:ascii="宋体" w:hAnsi="宋体" w:cs="黑体"/>
          <w:szCs w:val="32"/>
        </w:rPr>
      </w:pPr>
      <w:r>
        <w:rPr>
          <w:rFonts w:hint="eastAsia" w:ascii="宋体" w:hAnsi="宋体" w:cs="黑体"/>
          <w:szCs w:val="32"/>
        </w:rPr>
        <w:t>6.结果公示。职称评审结束后，职称评审委员会组建单位按照有关规定在“山东省专业技术人员管理服务平台”、</w:t>
      </w:r>
      <w:r>
        <w:rPr>
          <w:rFonts w:hint="eastAsia" w:ascii="宋体" w:hAnsi="宋体" w:cs="黑体"/>
          <w:szCs w:val="32"/>
          <w:lang w:eastAsia="zh-CN"/>
        </w:rPr>
        <w:t>威海临港经济技术开发区管委官网</w:t>
      </w:r>
      <w:r>
        <w:rPr>
          <w:rFonts w:hint="eastAsia" w:ascii="宋体" w:hAnsi="宋体" w:cs="黑体"/>
          <w:szCs w:val="32"/>
        </w:rPr>
        <w:t>对评审通过人员进行公示，公示期不少于5个工作日。</w:t>
      </w:r>
    </w:p>
    <w:p>
      <w:pPr>
        <w:spacing w:line="560" w:lineRule="exact"/>
        <w:ind w:firstLine="640" w:firstLineChars="200"/>
        <w:rPr>
          <w:rFonts w:ascii="宋体" w:hAnsi="宋体" w:cs="黑体"/>
          <w:szCs w:val="32"/>
        </w:rPr>
      </w:pPr>
      <w:r>
        <w:rPr>
          <w:rFonts w:hint="eastAsia" w:ascii="宋体" w:hAnsi="宋体" w:cs="黑体"/>
          <w:szCs w:val="32"/>
        </w:rPr>
        <w:t>7.证书发放。公示无异议的通过人员，按照管理权限核准备案并发文公布后取得</w:t>
      </w:r>
      <w:r>
        <w:rPr>
          <w:rFonts w:hint="eastAsia" w:ascii="宋体" w:hAnsi="宋体" w:cs="黑体"/>
          <w:szCs w:val="32"/>
          <w:lang w:eastAsia="zh-CN"/>
        </w:rPr>
        <w:t>碳纤维复合材料</w:t>
      </w:r>
      <w:r>
        <w:rPr>
          <w:rFonts w:hint="eastAsia" w:ascii="宋体" w:hAnsi="宋体" w:cs="黑体"/>
          <w:szCs w:val="32"/>
        </w:rPr>
        <w:t>工程技术职务资格，通过“山东省专业技术人员管理服务平台”获取职称电子证书。</w:t>
      </w:r>
    </w:p>
    <w:p>
      <w:pPr>
        <w:spacing w:line="560" w:lineRule="exact"/>
        <w:ind w:firstLine="640" w:firstLineChars="200"/>
        <w:rPr>
          <w:rFonts w:ascii="宋体" w:hAnsi="宋体" w:eastAsia="黑体" w:cs="黑体"/>
          <w:szCs w:val="32"/>
        </w:rPr>
      </w:pPr>
      <w:r>
        <w:rPr>
          <w:rFonts w:hint="eastAsia" w:ascii="宋体" w:hAnsi="宋体" w:eastAsia="黑体" w:cs="黑体"/>
          <w:szCs w:val="32"/>
        </w:rPr>
        <w:t>四、其他要求</w:t>
      </w:r>
    </w:p>
    <w:p>
      <w:pPr>
        <w:spacing w:line="560" w:lineRule="exact"/>
        <w:ind w:firstLine="640" w:firstLineChars="200"/>
        <w:rPr>
          <w:rFonts w:ascii="宋体" w:hAnsi="宋体" w:eastAsia="楷体_GB2312" w:cs="黑体"/>
          <w:szCs w:val="32"/>
        </w:rPr>
      </w:pPr>
      <w:r>
        <w:rPr>
          <w:rFonts w:hint="eastAsia" w:ascii="宋体" w:hAnsi="宋体" w:eastAsia="楷体_GB2312" w:cs="黑体"/>
          <w:szCs w:val="32"/>
        </w:rPr>
        <w:t>（一）创新职称评价方式</w:t>
      </w:r>
    </w:p>
    <w:p>
      <w:pPr>
        <w:spacing w:line="560" w:lineRule="exact"/>
        <w:ind w:firstLine="640" w:firstLineChars="200"/>
        <w:rPr>
          <w:rFonts w:ascii="宋体" w:hAnsi="宋体" w:cs="黑体"/>
          <w:kern w:val="0"/>
          <w:szCs w:val="32"/>
        </w:rPr>
      </w:pPr>
      <w:r>
        <w:rPr>
          <w:rFonts w:hint="eastAsia" w:ascii="宋体" w:hAnsi="宋体"/>
          <w:kern w:val="0"/>
          <w:szCs w:val="32"/>
        </w:rPr>
        <w:t>立足</w:t>
      </w:r>
      <w:r>
        <w:rPr>
          <w:rFonts w:hint="eastAsia" w:ascii="宋体" w:hAnsi="宋体"/>
          <w:kern w:val="0"/>
          <w:szCs w:val="32"/>
          <w:lang w:eastAsia="zh-CN"/>
        </w:rPr>
        <w:t>碳纤维复合材料</w:t>
      </w:r>
      <w:r>
        <w:rPr>
          <w:rFonts w:hint="eastAsia" w:ascii="宋体" w:hAnsi="宋体"/>
          <w:kern w:val="0"/>
          <w:szCs w:val="32"/>
        </w:rPr>
        <w:t>行业发展规律，</w:t>
      </w:r>
      <w:r>
        <w:rPr>
          <w:rFonts w:hint="eastAsia" w:ascii="宋体" w:hAnsi="宋体" w:cs="黑体"/>
          <w:kern w:val="0"/>
          <w:szCs w:val="32"/>
        </w:rPr>
        <w:t>针对</w:t>
      </w:r>
      <w:r>
        <w:rPr>
          <w:rFonts w:hint="eastAsia" w:ascii="宋体" w:hAnsi="宋体"/>
          <w:kern w:val="0"/>
          <w:szCs w:val="32"/>
          <w:lang w:eastAsia="zh-CN"/>
        </w:rPr>
        <w:t>碳纤维复合材料</w:t>
      </w:r>
      <w:r>
        <w:rPr>
          <w:rFonts w:hint="eastAsia" w:ascii="宋体" w:hAnsi="宋体"/>
          <w:kern w:val="0"/>
          <w:szCs w:val="32"/>
        </w:rPr>
        <w:t>工程技术人才成长的特点，突破传统工程专业职称评价方式，在评审中突出必备专业理论知识和推动技术创新、解决技术难题、制定行业标准、提高工程质量等因素。灵活采用考试、评审、专业测评、考核认定等多种评价方式，提高评价的针对性和科学性。</w:t>
      </w:r>
    </w:p>
    <w:p>
      <w:pPr>
        <w:spacing w:line="560" w:lineRule="exact"/>
        <w:ind w:firstLine="640" w:firstLineChars="200"/>
        <w:rPr>
          <w:rFonts w:ascii="宋体" w:hAnsi="宋体" w:eastAsia="楷体_GB2312" w:cs="黑体"/>
          <w:szCs w:val="32"/>
        </w:rPr>
      </w:pPr>
      <w:r>
        <w:rPr>
          <w:rFonts w:hint="eastAsia" w:ascii="宋体" w:hAnsi="宋体" w:eastAsia="楷体_GB2312" w:cs="黑体"/>
          <w:szCs w:val="32"/>
        </w:rPr>
        <w:t>（二）改进职称服务方式</w:t>
      </w:r>
    </w:p>
    <w:p>
      <w:pPr>
        <w:spacing w:line="560" w:lineRule="exact"/>
        <w:ind w:firstLine="640" w:firstLineChars="200"/>
        <w:rPr>
          <w:rFonts w:ascii="宋体" w:hAnsi="宋体"/>
          <w:kern w:val="0"/>
          <w:szCs w:val="32"/>
        </w:rPr>
      </w:pPr>
      <w:r>
        <w:rPr>
          <w:rFonts w:hint="eastAsia" w:ascii="宋体" w:hAnsi="宋体"/>
          <w:kern w:val="0"/>
          <w:szCs w:val="32"/>
        </w:rPr>
        <w:t>打破地域、所有制、身份等限制，建立权利平等、条件平等、机会平等的</w:t>
      </w:r>
      <w:r>
        <w:rPr>
          <w:rFonts w:hint="eastAsia" w:ascii="宋体" w:hAnsi="宋体"/>
          <w:kern w:val="0"/>
          <w:szCs w:val="32"/>
          <w:lang w:eastAsia="zh-CN"/>
        </w:rPr>
        <w:t>碳纤维复合材料</w:t>
      </w:r>
      <w:r>
        <w:rPr>
          <w:rFonts w:hint="eastAsia" w:ascii="宋体" w:hAnsi="宋体"/>
          <w:kern w:val="0"/>
          <w:szCs w:val="32"/>
        </w:rPr>
        <w:t>职称评价服务平台，简化职称申报手续和审核环节。充分发挥市场、社会组织、专业机构等评价主体作用，逐步探索引入</w:t>
      </w:r>
      <w:r>
        <w:rPr>
          <w:rFonts w:hint="eastAsia" w:ascii="宋体" w:hAnsi="宋体"/>
          <w:kern w:val="0"/>
          <w:szCs w:val="32"/>
          <w:lang w:eastAsia="zh-CN"/>
        </w:rPr>
        <w:t>碳纤维复合材料</w:t>
      </w:r>
      <w:r>
        <w:rPr>
          <w:rFonts w:hint="eastAsia" w:ascii="宋体" w:hAnsi="宋体"/>
          <w:kern w:val="0"/>
          <w:szCs w:val="32"/>
        </w:rPr>
        <w:t>领域水平较高的专业化人才服务机构、行业协会学会等社会组织，组建社会化评审机构进行职称评审。</w:t>
      </w:r>
    </w:p>
    <w:p>
      <w:pPr>
        <w:spacing w:line="560" w:lineRule="exact"/>
        <w:ind w:firstLine="640" w:firstLineChars="200"/>
        <w:rPr>
          <w:rFonts w:ascii="宋体" w:hAnsi="宋体" w:eastAsia="楷体_GB2312" w:cs="黑体"/>
          <w:szCs w:val="32"/>
        </w:rPr>
      </w:pPr>
      <w:r>
        <w:rPr>
          <w:rFonts w:hint="eastAsia" w:ascii="宋体" w:hAnsi="宋体" w:eastAsia="楷体_GB2312" w:cs="黑体"/>
          <w:szCs w:val="32"/>
        </w:rPr>
        <w:t>（三）加强职称评审监督</w:t>
      </w:r>
    </w:p>
    <w:p>
      <w:pPr>
        <w:spacing w:line="560" w:lineRule="exact"/>
        <w:ind w:firstLine="640" w:firstLineChars="200"/>
        <w:rPr>
          <w:rFonts w:ascii="宋体" w:hAnsi="宋体" w:cs="黑体"/>
          <w:szCs w:val="32"/>
        </w:rPr>
      </w:pPr>
      <w:r>
        <w:rPr>
          <w:rFonts w:hint="eastAsia" w:ascii="宋体" w:hAnsi="宋体" w:cs="黑体"/>
          <w:szCs w:val="32"/>
        </w:rPr>
        <w:t>健全职称评审委员会工作程序和评审规则，严肃评审纪律，明确评审委员会工作人员和评审专家责任，强化评审考核，建立倒查追责机制。建立职称评审公开制度，实行政策公开、标准公开、程序公开、结果公开。对违反规定弄虚作假、营私舞弊的人员，按照《职称评审管理暂行规定》（人力资源社会保障部令第40号）等有关规定对直接责任人及其有关部门（单位）相关责任人员进行严肃查处。</w:t>
      </w:r>
    </w:p>
    <w:p>
      <w:pPr>
        <w:spacing w:line="560" w:lineRule="exact"/>
        <w:ind w:firstLine="640" w:firstLineChars="200"/>
        <w:rPr>
          <w:rFonts w:ascii="宋体" w:hAnsi="宋体"/>
          <w:szCs w:val="32"/>
        </w:rPr>
      </w:pPr>
      <w:r>
        <w:rPr>
          <w:rFonts w:hint="eastAsia" w:ascii="宋体" w:hAnsi="宋体"/>
          <w:szCs w:val="32"/>
        </w:rPr>
        <w:t>本意见未尽事宜，应按照国家和省现行职称政策执行。工作过程中，如遇其他重大政策调整，按新的政策执行。</w:t>
      </w:r>
    </w:p>
    <w:p>
      <w:pPr>
        <w:pStyle w:val="4"/>
        <w:spacing w:before="0" w:beforeAutospacing="0" w:after="0" w:afterAutospacing="0" w:line="560" w:lineRule="exact"/>
        <w:ind w:firstLine="640"/>
        <w:jc w:val="both"/>
        <w:rPr>
          <w:rFonts w:ascii="宋体" w:hAnsi="宋体" w:eastAsia="仿宋_GB2312"/>
          <w:sz w:val="32"/>
          <w:szCs w:val="32"/>
        </w:rPr>
      </w:pPr>
    </w:p>
    <w:p>
      <w:pPr>
        <w:spacing w:line="560" w:lineRule="exact"/>
        <w:ind w:firstLine="640" w:firstLineChars="200"/>
        <w:rPr>
          <w:rFonts w:hint="eastAsia" w:ascii="宋体" w:hAnsi="宋体"/>
          <w:kern w:val="0"/>
          <w:szCs w:val="32"/>
        </w:rPr>
      </w:pPr>
      <w:r>
        <w:rPr>
          <w:rFonts w:hint="eastAsia" w:ascii="宋体" w:hAnsi="宋体"/>
          <w:kern w:val="0"/>
          <w:szCs w:val="32"/>
        </w:rPr>
        <w:t>附件：</w:t>
      </w:r>
      <w:r>
        <w:rPr>
          <w:rFonts w:hint="eastAsia" w:ascii="宋体" w:hAnsi="宋体"/>
          <w:kern w:val="0"/>
          <w:szCs w:val="32"/>
          <w:lang w:eastAsia="zh-CN"/>
        </w:rPr>
        <w:t>碳纤维复合材料</w:t>
      </w:r>
      <w:r>
        <w:rPr>
          <w:rFonts w:hint="eastAsia" w:ascii="宋体" w:hAnsi="宋体"/>
          <w:kern w:val="0"/>
          <w:szCs w:val="32"/>
        </w:rPr>
        <w:t>工程技术人才职称评价标准条件（</w:t>
      </w:r>
      <w:r>
        <w:rPr>
          <w:rFonts w:hint="eastAsia" w:ascii="宋体" w:hAnsi="宋体"/>
          <w:kern w:val="0"/>
          <w:szCs w:val="32"/>
          <w:lang w:eastAsia="zh-CN"/>
        </w:rPr>
        <w:t>征求意见稿</w:t>
      </w:r>
      <w:r>
        <w:rPr>
          <w:rFonts w:hint="eastAsia" w:ascii="宋体" w:hAnsi="宋体"/>
          <w:kern w:val="0"/>
          <w:szCs w:val="32"/>
        </w:rPr>
        <w:t>）</w:t>
      </w:r>
    </w:p>
    <w:p>
      <w:r>
        <w:br w:type="page"/>
      </w:r>
    </w:p>
    <w:p>
      <w:pPr>
        <w:keepNext w:val="0"/>
        <w:keepLines w:val="0"/>
        <w:pageBreakBefore w:val="0"/>
        <w:kinsoku/>
        <w:overflowPunct/>
        <w:topLinePunct w:val="0"/>
        <w:autoSpaceDE/>
        <w:autoSpaceDN/>
        <w:bidi w:val="0"/>
        <w:adjustRightInd/>
        <w:snapToGrid/>
        <w:spacing w:line="576" w:lineRule="exact"/>
        <w:textAlignment w:val="auto"/>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附件：</w:t>
      </w:r>
      <w:bookmarkStart w:id="0" w:name="_GoBack"/>
      <w:bookmarkEnd w:id="0"/>
    </w:p>
    <w:p>
      <w:pPr>
        <w:keepNext w:val="0"/>
        <w:keepLines w:val="0"/>
        <w:pageBreakBefore w:val="0"/>
        <w:kinsoku/>
        <w:overflowPunct/>
        <w:topLinePunct w:val="0"/>
        <w:autoSpaceDE/>
        <w:autoSpaceDN/>
        <w:bidi w:val="0"/>
        <w:adjustRightInd/>
        <w:snapToGrid/>
        <w:spacing w:line="576" w:lineRule="exact"/>
        <w:jc w:val="center"/>
        <w:textAlignment w:val="auto"/>
        <w:rPr>
          <w:rFonts w:hint="eastAsia" w:ascii="宋体" w:hAnsi="宋体" w:eastAsia="方正小标宋简体" w:cs="方正小标宋简体"/>
          <w:color w:val="000000"/>
          <w:spacing w:val="-20"/>
          <w:w w:val="99"/>
          <w:sz w:val="44"/>
          <w:szCs w:val="44"/>
        </w:rPr>
      </w:pPr>
      <w:r>
        <w:rPr>
          <w:rFonts w:hint="eastAsia" w:ascii="宋体" w:hAnsi="宋体" w:eastAsia="方正小标宋简体" w:cs="方正小标宋简体"/>
          <w:color w:val="000000"/>
          <w:spacing w:val="-20"/>
          <w:w w:val="99"/>
          <w:sz w:val="44"/>
          <w:szCs w:val="44"/>
        </w:rPr>
        <w:t>碳纤维复合材料工程技术人才职称评价标准条件</w:t>
      </w:r>
    </w:p>
    <w:p>
      <w:pPr>
        <w:keepNext w:val="0"/>
        <w:keepLines w:val="0"/>
        <w:pageBreakBefore w:val="0"/>
        <w:kinsoku/>
        <w:overflowPunct/>
        <w:topLinePunct w:val="0"/>
        <w:autoSpaceDE/>
        <w:autoSpaceDN/>
        <w:bidi w:val="0"/>
        <w:adjustRightInd/>
        <w:snapToGrid/>
        <w:spacing w:line="576" w:lineRule="exact"/>
        <w:jc w:val="center"/>
        <w:textAlignment w:val="auto"/>
        <w:rPr>
          <w:rFonts w:hint="eastAsia" w:ascii="楷体_GB2312" w:hAnsi="楷体_GB2312" w:eastAsia="楷体_GB2312" w:cs="楷体_GB2312"/>
          <w:color w:val="000000"/>
          <w:spacing w:val="-20"/>
          <w:w w:val="99"/>
          <w:sz w:val="32"/>
          <w:szCs w:val="32"/>
          <w:lang w:eastAsia="zh-CN"/>
        </w:rPr>
      </w:pPr>
      <w:r>
        <w:rPr>
          <w:rFonts w:hint="eastAsia" w:ascii="楷体_GB2312" w:hAnsi="楷体_GB2312" w:eastAsia="楷体_GB2312" w:cs="楷体_GB2312"/>
          <w:color w:val="000000"/>
          <w:spacing w:val="-20"/>
          <w:w w:val="99"/>
          <w:sz w:val="32"/>
          <w:szCs w:val="32"/>
          <w:lang w:eastAsia="zh-CN"/>
        </w:rPr>
        <w:t>（征求意见稿）</w:t>
      </w:r>
    </w:p>
    <w:p>
      <w:pPr>
        <w:keepNext w:val="0"/>
        <w:keepLines w:val="0"/>
        <w:pageBreakBefore w:val="0"/>
        <w:kinsoku/>
        <w:overflowPunct/>
        <w:topLinePunct w:val="0"/>
        <w:autoSpaceDE/>
        <w:autoSpaceDN/>
        <w:bidi w:val="0"/>
        <w:adjustRightInd/>
        <w:snapToGrid/>
        <w:spacing w:line="576" w:lineRule="exact"/>
        <w:jc w:val="center"/>
        <w:textAlignment w:val="auto"/>
        <w:rPr>
          <w:rFonts w:ascii="宋体" w:hAnsi="宋体" w:eastAsia="黑体" w:cs="黑体"/>
          <w:color w:val="000000"/>
          <w:sz w:val="32"/>
          <w:szCs w:val="32"/>
        </w:rPr>
      </w:pPr>
    </w:p>
    <w:p>
      <w:pPr>
        <w:keepNext w:val="0"/>
        <w:keepLines w:val="0"/>
        <w:pageBreakBefore w:val="0"/>
        <w:kinsoku/>
        <w:overflowPunct/>
        <w:topLinePunct w:val="0"/>
        <w:autoSpaceDE/>
        <w:autoSpaceDN/>
        <w:bidi w:val="0"/>
        <w:adjustRightInd/>
        <w:snapToGrid/>
        <w:spacing w:line="576" w:lineRule="exact"/>
        <w:jc w:val="center"/>
        <w:textAlignment w:val="auto"/>
        <w:rPr>
          <w:rFonts w:ascii="宋体" w:hAnsi="宋体" w:eastAsia="黑体" w:cs="黑体"/>
          <w:color w:val="000000"/>
          <w:sz w:val="32"/>
          <w:szCs w:val="32"/>
        </w:rPr>
      </w:pPr>
      <w:r>
        <w:rPr>
          <w:rFonts w:hint="eastAsia" w:ascii="宋体" w:hAnsi="宋体" w:eastAsia="黑体" w:cs="黑体"/>
          <w:color w:val="000000"/>
          <w:sz w:val="32"/>
          <w:szCs w:val="32"/>
        </w:rPr>
        <w:t>第一章  总则</w:t>
      </w:r>
    </w:p>
    <w:p>
      <w:pPr>
        <w:keepNext w:val="0"/>
        <w:keepLines w:val="0"/>
        <w:pageBreakBefore w:val="0"/>
        <w:kinsoku/>
        <w:overflowPunct/>
        <w:topLinePunct w:val="0"/>
        <w:autoSpaceDE/>
        <w:autoSpaceDN/>
        <w:bidi w:val="0"/>
        <w:adjustRightInd/>
        <w:snapToGrid/>
        <w:spacing w:line="576" w:lineRule="exact"/>
        <w:textAlignment w:val="auto"/>
        <w:rPr>
          <w:rFonts w:ascii="宋体" w:hAnsi="宋体" w:eastAsia="黑体" w:cs="黑体"/>
          <w:color w:val="000000"/>
          <w:sz w:val="32"/>
          <w:szCs w:val="32"/>
        </w:rPr>
      </w:pP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yellow"/>
        </w:rPr>
      </w:pPr>
      <w:r>
        <w:rPr>
          <w:rFonts w:hint="eastAsia" w:ascii="宋体" w:hAnsi="宋体" w:eastAsia="楷体_GB2312" w:cs="楷体_GB2312"/>
          <w:color w:val="000000"/>
          <w:sz w:val="32"/>
          <w:szCs w:val="32"/>
        </w:rPr>
        <w:t xml:space="preserve">第一条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highlight w:val="none"/>
        </w:rPr>
        <w:t>为贯彻落实我省关于推动开发区体制机制改革创新</w:t>
      </w:r>
      <w:r>
        <w:rPr>
          <w:rFonts w:hint="eastAsia" w:ascii="宋体" w:hAnsi="宋体" w:eastAsia="仿宋_GB2312" w:cs="仿宋_GB2312"/>
          <w:color w:val="000000"/>
          <w:sz w:val="32"/>
          <w:szCs w:val="32"/>
          <w:highlight w:val="none"/>
          <w:lang w:eastAsia="zh-CN"/>
        </w:rPr>
        <w:t>，</w:t>
      </w:r>
      <w:r>
        <w:rPr>
          <w:rFonts w:hint="eastAsia" w:ascii="宋体" w:hAnsi="宋体" w:eastAsia="仿宋_GB2312" w:cs="仿宋_GB2312"/>
          <w:color w:val="000000"/>
          <w:sz w:val="32"/>
          <w:szCs w:val="32"/>
          <w:highlight w:val="none"/>
        </w:rPr>
        <w:t>促进高质量发展的精神，遵循工程技术人才成长规律，推动碳纤维复合材料制造领域人才建设，培养造就素质优良、结构合理、充满活力的碳纤维复合材料制造工程技术人才队伍，根据国家和省有关职称改革相关规定，结合工作实际，制定本标准条件。</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楷体_GB2312" w:cs="楷体_GB2312"/>
          <w:color w:val="000000"/>
          <w:sz w:val="32"/>
          <w:szCs w:val="32"/>
        </w:rPr>
        <w:t xml:space="preserve">第二条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rPr>
        <w:t>碳纤维复合材料工程职称设初级、中级、高级，其中，高级职称分设副高级和正高级。初级、中级、副高级和正高级职称，名称依次为助理工程师、工程师、高级工程师和正高级工程师。</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楷体_GB2312" w:cs="楷体_GB2312"/>
          <w:color w:val="000000"/>
          <w:sz w:val="32"/>
          <w:szCs w:val="32"/>
        </w:rPr>
        <w:t>第三条</w:t>
      </w:r>
      <w:r>
        <w:rPr>
          <w:rFonts w:hint="eastAsia" w:ascii="宋体" w:hAnsi="宋体" w:eastAsia="楷体_GB2312" w:cs="Calibri"/>
          <w:color w:val="000000"/>
          <w:sz w:val="32"/>
          <w:szCs w:val="32"/>
          <w:lang w:eastAsia="zh-CN"/>
        </w:rPr>
        <w:t xml:space="preserve"> </w:t>
      </w:r>
      <w:r>
        <w:rPr>
          <w:rFonts w:hint="eastAsia" w:ascii="宋体" w:hAnsi="宋体" w:eastAsia="楷体_GB2312" w:cs="Calibri"/>
          <w:color w:val="000000"/>
          <w:sz w:val="32"/>
          <w:szCs w:val="32"/>
          <w:lang w:val="en-US" w:eastAsia="zh-CN"/>
        </w:rPr>
        <w:t xml:space="preserve"> </w:t>
      </w:r>
      <w:r>
        <w:rPr>
          <w:rFonts w:hint="eastAsia" w:ascii="宋体" w:hAnsi="宋体" w:eastAsia="仿宋_GB2312" w:cs="仿宋_GB2312"/>
          <w:color w:val="000000"/>
          <w:sz w:val="32"/>
          <w:szCs w:val="32"/>
        </w:rPr>
        <w:t>本标准条件适用于全省各类企事业单位从事碳纤维研发、碳纤维制备、碳纤维装备工程、碳纤维复合材料研发、碳纤维复合材料制备、碳纤维复合材料装备工程、碳纤维制品研发、碳纤维制品制备、碳纤维制品装备工程等领域的专业技术人员。</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以上专业设置根据技术发展及工作实际变化和需要进行合理调整。</w:t>
      </w:r>
    </w:p>
    <w:p>
      <w:pPr>
        <w:keepNext w:val="0"/>
        <w:keepLines w:val="0"/>
        <w:pageBreakBefore w:val="0"/>
        <w:kinsoku/>
        <w:overflowPunct/>
        <w:topLinePunct w:val="0"/>
        <w:autoSpaceDE/>
        <w:autoSpaceDN/>
        <w:bidi w:val="0"/>
        <w:adjustRightInd/>
        <w:snapToGrid/>
        <w:spacing w:line="576" w:lineRule="exact"/>
        <w:textAlignment w:val="auto"/>
        <w:rPr>
          <w:rFonts w:ascii="宋体" w:hAnsi="宋体" w:eastAsia="仿宋_GB2312" w:cs="仿宋_GB2312"/>
          <w:color w:val="000000"/>
          <w:sz w:val="32"/>
          <w:szCs w:val="32"/>
        </w:rPr>
      </w:pPr>
    </w:p>
    <w:p>
      <w:pPr>
        <w:keepNext w:val="0"/>
        <w:keepLines w:val="0"/>
        <w:pageBreakBefore w:val="0"/>
        <w:kinsoku/>
        <w:overflowPunct/>
        <w:topLinePunct w:val="0"/>
        <w:autoSpaceDE/>
        <w:autoSpaceDN/>
        <w:bidi w:val="0"/>
        <w:adjustRightInd/>
        <w:snapToGrid/>
        <w:spacing w:line="576" w:lineRule="exact"/>
        <w:jc w:val="center"/>
        <w:textAlignment w:val="auto"/>
        <w:rPr>
          <w:rFonts w:ascii="宋体" w:hAnsi="宋体" w:eastAsia="仿宋_GB2312" w:cs="仿宋_GB2312"/>
          <w:color w:val="000000"/>
          <w:sz w:val="32"/>
          <w:szCs w:val="32"/>
        </w:rPr>
      </w:pPr>
      <w:r>
        <w:rPr>
          <w:rFonts w:hint="eastAsia" w:ascii="宋体" w:hAnsi="宋体" w:eastAsia="黑体" w:cs="黑体"/>
          <w:color w:val="000000"/>
          <w:sz w:val="32"/>
          <w:szCs w:val="32"/>
        </w:rPr>
        <w:t>第二章  基本条件</w:t>
      </w:r>
    </w:p>
    <w:p>
      <w:pPr>
        <w:keepNext w:val="0"/>
        <w:keepLines w:val="0"/>
        <w:pageBreakBefore w:val="0"/>
        <w:kinsoku/>
        <w:overflowPunct/>
        <w:topLinePunct w:val="0"/>
        <w:autoSpaceDE/>
        <w:autoSpaceDN/>
        <w:bidi w:val="0"/>
        <w:adjustRightInd/>
        <w:snapToGrid/>
        <w:spacing w:line="576" w:lineRule="exact"/>
        <w:textAlignment w:val="auto"/>
        <w:rPr>
          <w:rFonts w:ascii="宋体" w:hAnsi="宋体" w:eastAsia="仿宋_GB2312" w:cs="仿宋_GB2312"/>
          <w:color w:val="000000"/>
          <w:sz w:val="32"/>
          <w:szCs w:val="32"/>
        </w:rPr>
      </w:pP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楷体_GB2312" w:cs="楷体_GB2312"/>
          <w:color w:val="000000"/>
          <w:sz w:val="32"/>
          <w:szCs w:val="32"/>
        </w:rPr>
        <w:t xml:space="preserve">第四条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rPr>
        <w:t>拥护党的领导，遵守中华人民共和国宪法和法律法规。</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楷体_GB2312" w:cs="楷体_GB2312"/>
          <w:color w:val="000000"/>
          <w:sz w:val="32"/>
          <w:szCs w:val="32"/>
        </w:rPr>
        <w:t xml:space="preserve">第五条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rPr>
        <w:t>具有良好的职业道德、敬业精神，责任意识强，作风端正。</w:t>
      </w:r>
    </w:p>
    <w:p>
      <w:pPr>
        <w:keepNext w:val="0"/>
        <w:keepLines w:val="0"/>
        <w:pageBreakBefore w:val="0"/>
        <w:widowControl/>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楷体_GB2312" w:cs="楷体_GB2312"/>
          <w:color w:val="000000"/>
          <w:sz w:val="32"/>
          <w:szCs w:val="32"/>
        </w:rPr>
        <w:t xml:space="preserve">第六条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rPr>
        <w:t>热爱本职工作，认真履行岗位职责，</w:t>
      </w:r>
      <w:r>
        <w:rPr>
          <w:rFonts w:hint="eastAsia" w:ascii="宋体" w:hAnsi="宋体" w:eastAsia="仿宋_GB2312" w:cs="仿宋_GB2312"/>
          <w:color w:val="000000"/>
          <w:kern w:val="0"/>
          <w:sz w:val="32"/>
          <w:szCs w:val="32"/>
        </w:rPr>
        <w:t>努力完成本职工作。</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rPr>
      </w:pPr>
      <w:r>
        <w:rPr>
          <w:rFonts w:hint="eastAsia" w:ascii="宋体" w:hAnsi="宋体" w:eastAsia="楷体_GB2312" w:cs="楷体_GB2312"/>
          <w:color w:val="000000"/>
          <w:sz w:val="32"/>
          <w:szCs w:val="32"/>
        </w:rPr>
        <w:t xml:space="preserve">第七条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rPr>
        <w:t>根据国家和省有关规定完成继续教育学习任务。</w:t>
      </w:r>
    </w:p>
    <w:p>
      <w:pPr>
        <w:keepNext w:val="0"/>
        <w:keepLines w:val="0"/>
        <w:pageBreakBefore w:val="0"/>
        <w:kinsoku/>
        <w:overflowPunct/>
        <w:topLinePunct w:val="0"/>
        <w:autoSpaceDE/>
        <w:autoSpaceDN/>
        <w:bidi w:val="0"/>
        <w:adjustRightInd/>
        <w:snapToGrid/>
        <w:spacing w:line="576" w:lineRule="exact"/>
        <w:jc w:val="center"/>
        <w:textAlignment w:val="auto"/>
        <w:rPr>
          <w:rFonts w:hint="eastAsia" w:ascii="宋体" w:hAnsi="宋体" w:eastAsia="黑体" w:cs="黑体"/>
          <w:color w:val="000000"/>
          <w:sz w:val="32"/>
          <w:szCs w:val="32"/>
        </w:rPr>
      </w:pPr>
    </w:p>
    <w:p>
      <w:pPr>
        <w:keepNext w:val="0"/>
        <w:keepLines w:val="0"/>
        <w:pageBreakBefore w:val="0"/>
        <w:kinsoku/>
        <w:overflowPunct/>
        <w:topLinePunct w:val="0"/>
        <w:autoSpaceDE/>
        <w:autoSpaceDN/>
        <w:bidi w:val="0"/>
        <w:adjustRightInd/>
        <w:snapToGrid/>
        <w:spacing w:line="576" w:lineRule="exact"/>
        <w:jc w:val="center"/>
        <w:textAlignment w:val="auto"/>
        <w:rPr>
          <w:rFonts w:ascii="宋体" w:hAnsi="宋体" w:eastAsia="仿宋_GB2312" w:cs="仿宋_GB2312"/>
          <w:color w:val="000000"/>
          <w:sz w:val="32"/>
          <w:szCs w:val="32"/>
        </w:rPr>
      </w:pPr>
      <w:r>
        <w:rPr>
          <w:rFonts w:hint="eastAsia" w:ascii="宋体" w:hAnsi="宋体" w:eastAsia="黑体" w:cs="黑体"/>
          <w:color w:val="000000"/>
          <w:sz w:val="32"/>
          <w:szCs w:val="32"/>
        </w:rPr>
        <w:t>第三章  学历和资历条件</w:t>
      </w:r>
    </w:p>
    <w:p>
      <w:pPr>
        <w:keepNext w:val="0"/>
        <w:keepLines w:val="0"/>
        <w:pageBreakBefore w:val="0"/>
        <w:kinsoku/>
        <w:overflowPunct/>
        <w:topLinePunct w:val="0"/>
        <w:autoSpaceDE/>
        <w:autoSpaceDN/>
        <w:bidi w:val="0"/>
        <w:adjustRightInd/>
        <w:snapToGrid/>
        <w:spacing w:line="576" w:lineRule="exact"/>
        <w:textAlignment w:val="auto"/>
        <w:rPr>
          <w:rFonts w:ascii="宋体" w:hAnsi="宋体" w:eastAsia="仿宋_GB2312" w:cs="仿宋_GB2312"/>
          <w:color w:val="000000"/>
          <w:sz w:val="32"/>
          <w:szCs w:val="32"/>
        </w:rPr>
      </w:pP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楷体_GB2312" w:cs="楷体_GB2312"/>
          <w:color w:val="000000"/>
          <w:sz w:val="32"/>
          <w:szCs w:val="32"/>
          <w:highlight w:val="none"/>
        </w:rPr>
        <w:t>第</w:t>
      </w:r>
      <w:r>
        <w:rPr>
          <w:rFonts w:hint="eastAsia" w:ascii="宋体" w:hAnsi="宋体" w:eastAsia="楷体_GB2312" w:cs="楷体_GB2312"/>
          <w:color w:val="000000"/>
          <w:sz w:val="32"/>
          <w:szCs w:val="32"/>
          <w:highlight w:val="none"/>
          <w:lang w:eastAsia="zh-CN"/>
        </w:rPr>
        <w:t>八</w:t>
      </w:r>
      <w:r>
        <w:rPr>
          <w:rFonts w:hint="eastAsia" w:ascii="宋体" w:hAnsi="宋体" w:eastAsia="楷体_GB2312" w:cs="楷体_GB2312"/>
          <w:color w:val="000000"/>
          <w:sz w:val="32"/>
          <w:szCs w:val="32"/>
          <w:highlight w:val="none"/>
        </w:rPr>
        <w:t xml:space="preserve">条 </w:t>
      </w:r>
      <w:r>
        <w:rPr>
          <w:rFonts w:hint="eastAsia" w:ascii="宋体" w:hAnsi="宋体" w:eastAsia="楷体_GB2312" w:cs="楷体_GB2312"/>
          <w:color w:val="000000"/>
          <w:sz w:val="32"/>
          <w:szCs w:val="32"/>
          <w:highlight w:val="none"/>
          <w:lang w:val="en-US" w:eastAsia="zh-CN"/>
        </w:rPr>
        <w:t xml:space="preserve"> </w:t>
      </w:r>
      <w:r>
        <w:rPr>
          <w:rFonts w:hint="eastAsia" w:ascii="宋体" w:hAnsi="宋体" w:eastAsia="仿宋_GB2312" w:cs="仿宋_GB2312"/>
          <w:color w:val="000000"/>
          <w:sz w:val="32"/>
          <w:szCs w:val="32"/>
          <w:highlight w:val="none"/>
        </w:rPr>
        <w:t>申报碳纤维复合材料工程职称，应具备下列相应学历资历条件。</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（一）申报助理工程师职称，应当符合下列条件之一：</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1.具备硕士学位或第二学士学位，从事相关工程专业技术工作，经考察合格。</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2.具备大学本科学历或学士学位，从事相关工程专业技术工作满1年，经考察合格。</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3.具备大学专科学历，从事相关工程专业技术工作满3年，且近3年年度考核结果为合格（称职）以上等次。</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4.具备中等职业学校</w:t>
      </w:r>
      <w:r>
        <w:rPr>
          <w:rFonts w:hint="eastAsia" w:ascii="宋体" w:hAnsi="宋体" w:eastAsia="仿宋_GB2312" w:cs="仿宋_GB2312"/>
          <w:color w:val="000000"/>
          <w:kern w:val="0"/>
          <w:sz w:val="32"/>
          <w:szCs w:val="32"/>
          <w:highlight w:val="none"/>
        </w:rPr>
        <w:t>（含高中）</w:t>
      </w:r>
      <w:r>
        <w:rPr>
          <w:rFonts w:hint="eastAsia" w:ascii="宋体" w:hAnsi="宋体" w:eastAsia="仿宋_GB2312" w:cs="仿宋_GB2312"/>
          <w:color w:val="000000"/>
          <w:sz w:val="32"/>
          <w:szCs w:val="32"/>
          <w:highlight w:val="none"/>
        </w:rPr>
        <w:t>毕业学历，从事相关工程专业技术工作满5年，且近5年年度考核结果为合格（称职）以上等次。</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（二）申报工程师职称，应当符合下列条件之一：</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1.具备博士学位，从事相关工程专业技术工作，经考察合格。</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2.具备硕士学位或第二学士学位，取得助理工程师职称后，从事相关工程专业技术工作满2年，且近2年年度考核结果为合格（称职）以上等次。</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3.具备大学专科学历、大学本科学历或学士学位，取得助理工程师职称后，从事相关工程专业技术工作满4年，且近4年年度考核结果为合格（称职）以上等次。</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（三）申报高级工程师职称，应当符合下列条件之一：</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1.具备博士学位，取得工程师职称后，从事相关工程专业技术工作满2年，且近2年年度考核结果为合格（称职）以上等次。</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2.具备硕士学位或第二学士学位，或大学本科学历，或学士学位，取得工程师职称后，从事相关工程专业技术工作满5年，且近5年年度考核结果为合格（称职）以上等次。</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（四）申报正高级工程师职称，应当具备大学本科以上学历或学士以上学位，取得高级工程师职称后，从事相关工程专业技术工作满5年，且近5年年度考核结果为合格（称职）以上等次。</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楷体_GB2312" w:cs="楷体_GB2312"/>
          <w:color w:val="000000"/>
          <w:sz w:val="32"/>
          <w:szCs w:val="32"/>
          <w:highlight w:val="none"/>
        </w:rPr>
        <w:t>第</w:t>
      </w:r>
      <w:r>
        <w:rPr>
          <w:rFonts w:hint="eastAsia" w:ascii="宋体" w:hAnsi="宋体" w:eastAsia="楷体_GB2312" w:cs="楷体_GB2312"/>
          <w:color w:val="000000"/>
          <w:sz w:val="32"/>
          <w:szCs w:val="32"/>
          <w:highlight w:val="none"/>
          <w:lang w:eastAsia="zh-CN"/>
        </w:rPr>
        <w:t>九</w:t>
      </w:r>
      <w:r>
        <w:rPr>
          <w:rFonts w:hint="eastAsia" w:ascii="宋体" w:hAnsi="宋体" w:eastAsia="楷体_GB2312" w:cs="楷体_GB2312"/>
          <w:color w:val="000000"/>
          <w:sz w:val="32"/>
          <w:szCs w:val="32"/>
          <w:highlight w:val="none"/>
        </w:rPr>
        <w:t xml:space="preserve">条 </w:t>
      </w:r>
      <w:r>
        <w:rPr>
          <w:rFonts w:hint="eastAsia" w:ascii="宋体" w:hAnsi="宋体" w:eastAsia="楷体_GB2312" w:cs="楷体_GB2312"/>
          <w:color w:val="000000"/>
          <w:sz w:val="32"/>
          <w:szCs w:val="32"/>
          <w:highlight w:val="none"/>
          <w:lang w:val="en-US" w:eastAsia="zh-CN"/>
        </w:rPr>
        <w:t xml:space="preserve"> </w:t>
      </w:r>
      <w:r>
        <w:rPr>
          <w:rFonts w:hint="eastAsia" w:ascii="宋体" w:hAnsi="宋体" w:eastAsia="仿宋_GB2312" w:cs="仿宋_GB2312"/>
          <w:color w:val="000000"/>
          <w:sz w:val="32"/>
          <w:szCs w:val="32"/>
          <w:highlight w:val="none"/>
        </w:rPr>
        <w:t>推动工程技术人才职称制度与工程类专业学位研究生教育有效衔接，获得工程类专业学位的工程技术人才，可提前1年参加相应专业职称评审。</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highlight w:val="none"/>
        </w:rPr>
      </w:pPr>
      <w:r>
        <w:rPr>
          <w:rFonts w:hint="eastAsia" w:ascii="宋体" w:hAnsi="宋体" w:eastAsia="楷体_GB2312" w:cs="楷体_GB2312"/>
          <w:color w:val="000000"/>
          <w:sz w:val="32"/>
          <w:szCs w:val="32"/>
          <w:highlight w:val="none"/>
        </w:rPr>
        <w:t xml:space="preserve">第十条 </w:t>
      </w:r>
      <w:r>
        <w:rPr>
          <w:rFonts w:hint="eastAsia" w:ascii="宋体" w:hAnsi="宋体" w:eastAsia="楷体_GB2312" w:cs="楷体_GB2312"/>
          <w:color w:val="000000"/>
          <w:sz w:val="32"/>
          <w:szCs w:val="32"/>
          <w:highlight w:val="none"/>
          <w:lang w:val="en-US" w:eastAsia="zh-CN"/>
        </w:rPr>
        <w:t xml:space="preserve"> </w:t>
      </w:r>
      <w:r>
        <w:rPr>
          <w:rFonts w:hint="eastAsia" w:ascii="宋体" w:hAnsi="宋体" w:eastAsia="仿宋_GB2312" w:cs="仿宋_GB2312"/>
          <w:color w:val="000000"/>
          <w:sz w:val="32"/>
          <w:szCs w:val="32"/>
          <w:highlight w:val="none"/>
        </w:rPr>
        <w:t>技工院校中级工班、高级工班、预备技师（技师）班毕业，可分别按相当于中专、大专、本科学历申报评审相应专业职称。</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highlight w:val="yellow"/>
        </w:rPr>
      </w:pPr>
    </w:p>
    <w:p>
      <w:pPr>
        <w:keepNext w:val="0"/>
        <w:keepLines w:val="0"/>
        <w:pageBreakBefore w:val="0"/>
        <w:kinsoku/>
        <w:overflowPunct/>
        <w:topLinePunct w:val="0"/>
        <w:autoSpaceDE/>
        <w:autoSpaceDN/>
        <w:bidi w:val="0"/>
        <w:adjustRightInd/>
        <w:snapToGrid/>
        <w:spacing w:line="576" w:lineRule="exact"/>
        <w:jc w:val="center"/>
        <w:textAlignment w:val="auto"/>
        <w:rPr>
          <w:rFonts w:ascii="宋体" w:hAnsi="宋体" w:eastAsia="黑体" w:cs="黑体"/>
          <w:color w:val="000000"/>
          <w:sz w:val="32"/>
          <w:szCs w:val="32"/>
        </w:rPr>
      </w:pPr>
      <w:r>
        <w:rPr>
          <w:rFonts w:hint="eastAsia" w:ascii="宋体" w:hAnsi="宋体" w:eastAsia="黑体" w:cs="黑体"/>
          <w:color w:val="000000"/>
          <w:sz w:val="32"/>
          <w:szCs w:val="32"/>
        </w:rPr>
        <w:t>第四章  业绩和能力条件</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楷体_GB2312" w:cs="楷体_GB2312"/>
          <w:color w:val="000000"/>
          <w:sz w:val="32"/>
          <w:szCs w:val="32"/>
        </w:rPr>
        <w:t>第十</w:t>
      </w:r>
      <w:r>
        <w:rPr>
          <w:rFonts w:hint="eastAsia" w:ascii="宋体" w:hAnsi="宋体" w:eastAsia="楷体_GB2312" w:cs="楷体_GB2312"/>
          <w:color w:val="000000"/>
          <w:sz w:val="32"/>
          <w:szCs w:val="32"/>
          <w:lang w:eastAsia="zh-CN"/>
        </w:rPr>
        <w:t>一</w:t>
      </w:r>
      <w:r>
        <w:rPr>
          <w:rFonts w:hint="eastAsia" w:ascii="宋体" w:hAnsi="宋体" w:eastAsia="楷体_GB2312" w:cs="楷体_GB2312"/>
          <w:color w:val="000000"/>
          <w:sz w:val="32"/>
          <w:szCs w:val="32"/>
        </w:rPr>
        <w:t xml:space="preserve">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rPr>
        <w:t>申报助理工程师职称，应当具备下列条件：</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（一）具有碳纤维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复合材料工程技术类专业技术工作必备的知识，了解本专业技术标准、规范和规程等。</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（二）具有独立完成碳纤维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复合材料工程技术类一般性技术工作的实际能力，能处理本专业范围内一般性技术难题。</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楷体_GB2312" w:cs="楷体_GB2312"/>
          <w:color w:val="000000"/>
          <w:sz w:val="32"/>
          <w:szCs w:val="32"/>
        </w:rPr>
        <w:t>第十</w:t>
      </w:r>
      <w:r>
        <w:rPr>
          <w:rFonts w:hint="eastAsia" w:ascii="宋体" w:hAnsi="宋体" w:eastAsia="楷体_GB2312" w:cs="楷体_GB2312"/>
          <w:color w:val="000000"/>
          <w:sz w:val="32"/>
          <w:szCs w:val="32"/>
          <w:lang w:eastAsia="zh-CN"/>
        </w:rPr>
        <w:t>二</w:t>
      </w:r>
      <w:r>
        <w:rPr>
          <w:rFonts w:hint="eastAsia" w:ascii="宋体" w:hAnsi="宋体" w:eastAsia="楷体_GB2312" w:cs="楷体_GB2312"/>
          <w:color w:val="000000"/>
          <w:sz w:val="32"/>
          <w:szCs w:val="32"/>
        </w:rPr>
        <w:t xml:space="preserve">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rPr>
        <w:t>申报工程师职称，应当具备下列条件：</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（一）熟练掌握并能够灵活运用碳纤维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复合材料工程技术类专业基础理论知识和专业技术知识，熟悉碳纤维复合材料工程技术类专业技术标准、规范和规程等。</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（二）了解碳纤维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复合材料工程技术类专业新技术、新工艺、新设备、新材料的现状和发展趋势，能够独立承担一般难度的研究设计任务或解决专业技术领域内比较复杂的技术问题，具有指导助理工程师工作的能力。</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rPr>
      </w:pPr>
      <w:r>
        <w:rPr>
          <w:rFonts w:hint="eastAsia" w:ascii="宋体" w:hAnsi="宋体" w:eastAsia="仿宋_GB2312" w:cs="仿宋_GB2312"/>
          <w:color w:val="000000"/>
          <w:sz w:val="32"/>
          <w:szCs w:val="32"/>
        </w:rPr>
        <w:t>（三）取得助理工程师职称后，还应至少具备下列条件之一：</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lang w:val="en-US" w:eastAsia="zh-CN"/>
        </w:rPr>
        <w:t>1.</w:t>
      </w:r>
      <w:r>
        <w:rPr>
          <w:rFonts w:hint="eastAsia" w:ascii="宋体" w:hAnsi="宋体" w:eastAsia="仿宋_GB2312" w:cs="仿宋_GB2312"/>
          <w:color w:val="000000"/>
          <w:sz w:val="32"/>
          <w:szCs w:val="32"/>
        </w:rPr>
        <w:t>主持或作为主要完成人，</w:t>
      </w:r>
      <w:r>
        <w:rPr>
          <w:rFonts w:hint="eastAsia" w:ascii="宋体" w:hAnsi="宋体" w:eastAsia="仿宋_GB2312" w:cs="仿宋_GB2312"/>
          <w:color w:val="000000"/>
          <w:kern w:val="0"/>
          <w:sz w:val="32"/>
          <w:szCs w:val="32"/>
        </w:rPr>
        <w:t>撰写1篇以上（每篇2000字以上）解决较为复杂技术问题的研究成果或技术报告</w:t>
      </w:r>
      <w:r>
        <w:rPr>
          <w:rFonts w:hint="eastAsia" w:ascii="宋体" w:hAnsi="宋体" w:eastAsia="仿宋_GB2312" w:cs="仿宋_GB2312"/>
          <w:color w:val="000000"/>
          <w:sz w:val="32"/>
          <w:szCs w:val="32"/>
        </w:rPr>
        <w:t>。</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2.主持或作为主要完成人，参与1项以上产业化生产线建设、改造、调试等，或1项以上已有型号产品技术升级和新产品技术开发等；或独立完成1项以上满足客户产品需求的工艺方案、工艺文件、项目计划的编制制定等；或作为项目成员，参与完成1项市级以上本专业相关科技项目；或参与1项本专业相关重点引进项目，有一定的创新性。</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3.参与完成1项以上碳纤维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复合材料领域发明专利或实用新型专利、外观设计专利。</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4.</w:t>
      </w:r>
      <w:r>
        <w:rPr>
          <w:rFonts w:hint="eastAsia" w:ascii="宋体" w:hAnsi="宋体" w:eastAsia="仿宋_GB2312" w:cs="仿宋_GB2312"/>
          <w:color w:val="000000"/>
          <w:sz w:val="32"/>
          <w:szCs w:val="32"/>
          <w:highlight w:val="none"/>
        </w:rPr>
        <w:t>作为第一、二位作者或通讯作者，在</w:t>
      </w:r>
      <w:r>
        <w:rPr>
          <w:rFonts w:hint="eastAsia" w:ascii="宋体" w:hAnsi="宋体" w:eastAsia="仿宋_GB2312" w:cs="仿宋_GB2312"/>
          <w:color w:val="000000"/>
          <w:sz w:val="32"/>
          <w:szCs w:val="32"/>
        </w:rPr>
        <w:t>省级以上期刊发表1篇本专业有较高学术价值的论文。</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楷体_GB2312" w:cs="楷体_GB2312"/>
          <w:color w:val="000000"/>
          <w:sz w:val="32"/>
          <w:szCs w:val="32"/>
        </w:rPr>
        <w:t>第十</w:t>
      </w:r>
      <w:r>
        <w:rPr>
          <w:rFonts w:hint="eastAsia" w:ascii="宋体" w:hAnsi="宋体" w:eastAsia="楷体_GB2312" w:cs="楷体_GB2312"/>
          <w:color w:val="000000"/>
          <w:sz w:val="32"/>
          <w:szCs w:val="32"/>
          <w:lang w:eastAsia="zh-CN"/>
        </w:rPr>
        <w:t>三</w:t>
      </w:r>
      <w:r>
        <w:rPr>
          <w:rFonts w:hint="eastAsia" w:ascii="宋体" w:hAnsi="宋体" w:eastAsia="楷体_GB2312" w:cs="楷体_GB2312"/>
          <w:color w:val="000000"/>
          <w:sz w:val="32"/>
          <w:szCs w:val="32"/>
        </w:rPr>
        <w:t xml:space="preserve">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rPr>
        <w:t>申报高级工程师职称，应当具备下列条件：</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（一）系统掌握碳纤维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复合材料工程技术类专业基础理论和专业技术知识，具有跟踪碳纤维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复合材料工程技术类专业科技发展前沿水平的能力。</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（二）熟练掌握碳纤维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复合材料工程技术类专业的技术标准、规范和规程等，并能较好的应用于工作实践，取得重要成果并予以转化，获得一定的经济效益和社会效益，具有指导工程师工作的能力。</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（三）取得工程师职称后，还应至少具备下列条件之二：</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1.作为主要完成人或子项目主持人，研制和开发的相关新型号碳纤维、新材料、新设备、新工艺、新制品等已投入生产，可比性技术经济指标处于国内较高水平。</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2.作为主要完成人，参与完成1项以上碳纤维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复合材料领域发明专利；或作为第一完成人，获得2项以上碳纤维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复合材料领域实用新型专利、外观设计专利，并取得显著经济和社会效益。</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rPr>
        <w:t>3.参与1项省级（包含十大军工集团）</w:t>
      </w:r>
      <w:r>
        <w:rPr>
          <w:rFonts w:hint="eastAsia" w:ascii="宋体" w:hAnsi="宋体" w:eastAsia="仿宋_GB2312" w:cs="仿宋_GB2312"/>
          <w:color w:val="000000"/>
          <w:sz w:val="32"/>
          <w:szCs w:val="32"/>
          <w:highlight w:val="none"/>
          <w:lang w:eastAsia="zh-CN"/>
        </w:rPr>
        <w:t>以上</w:t>
      </w:r>
      <w:r>
        <w:rPr>
          <w:rFonts w:hint="eastAsia" w:ascii="宋体" w:hAnsi="宋体" w:eastAsia="仿宋_GB2312" w:cs="仿宋_GB2312"/>
          <w:color w:val="000000"/>
          <w:sz w:val="32"/>
          <w:szCs w:val="32"/>
          <w:highlight w:val="none"/>
        </w:rPr>
        <w:t>碳纤维</w:t>
      </w:r>
      <w:r>
        <w:rPr>
          <w:rFonts w:hint="eastAsia" w:ascii="宋体" w:hAnsi="宋体" w:eastAsia="仿宋_GB2312" w:cs="仿宋_GB2312"/>
          <w:color w:val="000000"/>
          <w:sz w:val="32"/>
          <w:szCs w:val="32"/>
          <w:highlight w:val="none"/>
          <w:lang w:eastAsia="zh-CN"/>
        </w:rPr>
        <w:t>及其</w:t>
      </w:r>
      <w:r>
        <w:rPr>
          <w:rFonts w:hint="eastAsia" w:ascii="宋体" w:hAnsi="宋体" w:eastAsia="仿宋_GB2312" w:cs="仿宋_GB2312"/>
          <w:color w:val="000000"/>
          <w:sz w:val="32"/>
          <w:szCs w:val="32"/>
          <w:highlight w:val="none"/>
        </w:rPr>
        <w:t>复合材料研发项目（课题），或作为主要完成人参与1项市级</w:t>
      </w:r>
      <w:r>
        <w:rPr>
          <w:rFonts w:hint="eastAsia" w:ascii="宋体" w:hAnsi="宋体" w:eastAsia="仿宋_GB2312" w:cs="仿宋_GB2312"/>
          <w:color w:val="000000"/>
          <w:sz w:val="32"/>
          <w:szCs w:val="32"/>
          <w:highlight w:val="none"/>
          <w:lang w:eastAsia="zh-CN"/>
        </w:rPr>
        <w:t>以上</w:t>
      </w:r>
      <w:r>
        <w:rPr>
          <w:rFonts w:hint="eastAsia" w:ascii="宋体" w:hAnsi="宋体" w:eastAsia="仿宋_GB2312" w:cs="仿宋_GB2312"/>
          <w:color w:val="000000"/>
          <w:sz w:val="32"/>
          <w:szCs w:val="32"/>
          <w:highlight w:val="none"/>
        </w:rPr>
        <w:t>碳纤维</w:t>
      </w:r>
      <w:r>
        <w:rPr>
          <w:rFonts w:hint="eastAsia" w:ascii="宋体" w:hAnsi="宋体" w:eastAsia="仿宋_GB2312" w:cs="仿宋_GB2312"/>
          <w:color w:val="000000"/>
          <w:sz w:val="32"/>
          <w:szCs w:val="32"/>
          <w:highlight w:val="none"/>
          <w:lang w:eastAsia="zh-CN"/>
        </w:rPr>
        <w:t>及其</w:t>
      </w:r>
      <w:r>
        <w:rPr>
          <w:rFonts w:hint="eastAsia" w:ascii="宋体" w:hAnsi="宋体" w:eastAsia="仿宋_GB2312" w:cs="仿宋_GB2312"/>
          <w:color w:val="000000"/>
          <w:sz w:val="32"/>
          <w:szCs w:val="32"/>
          <w:highlight w:val="none"/>
        </w:rPr>
        <w:t>复合材料研发项目（课题）。</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rPr>
      </w:pPr>
      <w:r>
        <w:rPr>
          <w:rFonts w:hint="eastAsia" w:ascii="宋体" w:hAnsi="宋体" w:eastAsia="仿宋_GB2312" w:cs="仿宋_GB2312"/>
          <w:color w:val="000000"/>
          <w:sz w:val="32"/>
          <w:szCs w:val="32"/>
        </w:rPr>
        <w:t>4.作为主要完成人，参与产业化生产线建设、改造、调试等，或国内先进产品型号技术开发，经同行专家评议达到国内先进水平，技术论证有深度，调研、设计、测试数据齐全、准确。</w:t>
      </w:r>
      <w:r>
        <w:rPr>
          <w:rFonts w:hint="eastAsia" w:ascii="宋体" w:hAnsi="宋体" w:eastAsia="仿宋_GB2312" w:cs="仿宋_GB2312"/>
          <w:color w:val="000000"/>
          <w:sz w:val="32"/>
          <w:szCs w:val="32"/>
          <w:lang w:eastAsia="zh-CN"/>
        </w:rPr>
        <w:t>或</w:t>
      </w:r>
      <w:r>
        <w:rPr>
          <w:rFonts w:hint="eastAsia" w:ascii="宋体" w:hAnsi="宋体" w:eastAsia="仿宋_GB2312" w:cs="仿宋_GB2312"/>
          <w:color w:val="000000"/>
          <w:sz w:val="32"/>
          <w:szCs w:val="32"/>
        </w:rPr>
        <w:t>作为第一作者,撰写本专业的技术研究报告、成果研究报告或单位内部研究报告</w:t>
      </w:r>
      <w:r>
        <w:rPr>
          <w:rFonts w:hint="eastAsia" w:ascii="宋体" w:hAnsi="宋体" w:eastAsia="仿宋_GB2312" w:cs="仿宋_GB2312"/>
          <w:color w:val="000000"/>
          <w:sz w:val="32"/>
          <w:szCs w:val="32"/>
          <w:lang w:val="en-US" w:eastAsia="zh-CN"/>
        </w:rPr>
        <w:t>2</w:t>
      </w:r>
      <w:r>
        <w:rPr>
          <w:rFonts w:hint="eastAsia" w:ascii="宋体" w:hAnsi="宋体" w:eastAsia="仿宋_GB2312" w:cs="仿宋_GB2312"/>
          <w:color w:val="000000"/>
          <w:sz w:val="32"/>
          <w:szCs w:val="32"/>
        </w:rPr>
        <w:t>篇以上,引用数据充分精确、结论系统全面,具有一定学术价值、参考价值或社会影响力。</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lang w:val="en-US" w:eastAsia="zh-CN"/>
        </w:rPr>
        <w:t>5</w:t>
      </w:r>
      <w:r>
        <w:rPr>
          <w:rFonts w:hint="eastAsia" w:ascii="宋体" w:hAnsi="宋体" w:eastAsia="仿宋_GB2312" w:cs="仿宋_GB2312"/>
          <w:color w:val="000000"/>
          <w:sz w:val="32"/>
          <w:szCs w:val="32"/>
          <w:highlight w:val="none"/>
        </w:rPr>
        <w:t>.作为完成人，在中文核心期刊或SCI、EI收录期刊上发表1篇以上本专业有较高学术价值的论文；或作为第一、二位作者或通讯作者，在省级以上期刊上发表2篇以上本专业有较高学术价值的论文（每篇2000字以上）；或公开出版本专业有较高学术价值的著作、编著、译著（</w:t>
      </w:r>
      <w:r>
        <w:rPr>
          <w:rFonts w:hint="eastAsia" w:ascii="宋体" w:hAnsi="宋体" w:eastAsia="仿宋_GB2312" w:cs="仿宋_GB2312"/>
          <w:color w:val="000000"/>
          <w:kern w:val="0"/>
          <w:sz w:val="32"/>
          <w:szCs w:val="32"/>
          <w:highlight w:val="none"/>
        </w:rPr>
        <w:t>合著本人撰写5万字以上，译著10万字以上</w:t>
      </w:r>
      <w:r>
        <w:rPr>
          <w:rFonts w:hint="eastAsia" w:ascii="宋体" w:hAnsi="宋体" w:eastAsia="仿宋_GB2312" w:cs="仿宋_GB2312"/>
          <w:color w:val="000000"/>
          <w:sz w:val="32"/>
          <w:szCs w:val="32"/>
          <w:highlight w:val="none"/>
        </w:rPr>
        <w:t>）。</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lang w:val="en-US" w:eastAsia="zh-CN"/>
        </w:rPr>
        <w:t>6</w:t>
      </w:r>
      <w:r>
        <w:rPr>
          <w:rFonts w:hint="eastAsia" w:ascii="宋体" w:hAnsi="宋体" w:eastAsia="仿宋_GB2312" w:cs="仿宋_GB2312"/>
          <w:color w:val="000000"/>
          <w:sz w:val="32"/>
          <w:szCs w:val="32"/>
        </w:rPr>
        <w:t>.作为完成人，编写国家、行业、地方技术标准或技术规范，经有关部门批准并公布实施。</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kern w:val="0"/>
          <w:sz w:val="32"/>
          <w:szCs w:val="32"/>
        </w:rPr>
      </w:pPr>
      <w:r>
        <w:rPr>
          <w:rFonts w:hint="eastAsia" w:ascii="宋体" w:hAnsi="宋体" w:eastAsia="楷体_GB2312" w:cs="楷体_GB2312"/>
          <w:color w:val="000000"/>
          <w:sz w:val="32"/>
          <w:szCs w:val="32"/>
        </w:rPr>
        <w:t>第十</w:t>
      </w:r>
      <w:r>
        <w:rPr>
          <w:rFonts w:hint="eastAsia" w:ascii="宋体" w:hAnsi="宋体" w:eastAsia="楷体_GB2312" w:cs="楷体_GB2312"/>
          <w:color w:val="000000"/>
          <w:sz w:val="32"/>
          <w:szCs w:val="32"/>
          <w:lang w:eastAsia="zh-CN"/>
        </w:rPr>
        <w:t>四</w:t>
      </w:r>
      <w:r>
        <w:rPr>
          <w:rFonts w:hint="eastAsia" w:ascii="宋体" w:hAnsi="宋体" w:eastAsia="楷体_GB2312" w:cs="楷体_GB2312"/>
          <w:color w:val="000000"/>
          <w:sz w:val="32"/>
          <w:szCs w:val="32"/>
        </w:rPr>
        <w:t xml:space="preserve">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rPr>
        <w:t>申报正高级工程师职称，应当具备下列条件：</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（一）具有全面系统的碳纤维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专业理论和实践功底，科研水平、学术造诣或科学实践能力强，全面掌握本专业国内外前沿发展动态，具有引领本专业科技发展前沿水平的能力，取得重大理论研究成果和关键技术突破，或在相关领域取得创新性研究成果，推动了本专业发展。</w:t>
      </w:r>
    </w:p>
    <w:p>
      <w:pPr>
        <w:keepNext w:val="0"/>
        <w:keepLines w:val="0"/>
        <w:pageBreakBefore w:val="0"/>
        <w:widowControl/>
        <w:kinsoku/>
        <w:overflowPunct/>
        <w:topLinePunct w:val="0"/>
        <w:autoSpaceDE/>
        <w:autoSpaceDN/>
        <w:bidi w:val="0"/>
        <w:adjustRightInd/>
        <w:snapToGrid/>
        <w:spacing w:before="0" w:beforeAutospacing="0" w:after="0" w:afterAutospacing="0" w:line="576" w:lineRule="exact"/>
        <w:ind w:firstLine="640" w:firstLineChars="200"/>
        <w:jc w:val="left"/>
        <w:textAlignment w:val="auto"/>
        <w:rPr>
          <w:rFonts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（二）长期从事碳纤维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kern w:val="0"/>
          <w:sz w:val="32"/>
          <w:szCs w:val="32"/>
          <w:lang w:val="en-US" w:eastAsia="zh-CN" w:bidi="ar-SA"/>
        </w:rPr>
        <w:t>复合材料相关专业工作，业绩突出，能够主持完成本专业领域重大项目，能够解决重大技术问题或掌握关键核心技术，并成功进行了科技成果转化，取得了显著的经济和社会效益，具有指导高级工程师工作的能力。</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（三）取得高级工程师职称后，还应至少具备下列条件之二：</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lang w:val="en-US" w:eastAsia="zh-CN"/>
        </w:rPr>
        <w:t>1</w:t>
      </w:r>
      <w:r>
        <w:rPr>
          <w:rFonts w:hint="eastAsia" w:ascii="宋体" w:hAnsi="宋体" w:eastAsia="仿宋_GB2312" w:cs="仿宋_GB2312"/>
          <w:color w:val="000000"/>
          <w:sz w:val="32"/>
          <w:szCs w:val="32"/>
        </w:rPr>
        <w:t>.主持2项以上碳纤维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复合材料相关产品和技术的开发、实验、引进或成果转化，被省级以上业务主管部门验收或相关技术评价，其技术水平具有创新性，并得到推广使用。</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lang w:val="en-US" w:eastAsia="zh-CN"/>
        </w:rPr>
        <w:t>2</w:t>
      </w:r>
      <w:r>
        <w:rPr>
          <w:rFonts w:hint="eastAsia" w:ascii="宋体" w:hAnsi="宋体" w:eastAsia="仿宋_GB2312" w:cs="仿宋_GB2312"/>
          <w:color w:val="000000"/>
          <w:sz w:val="32"/>
          <w:szCs w:val="32"/>
        </w:rPr>
        <w:t>.作为第一完成人，获得碳纤维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复合材料领域发明专利1项以上；或作为主要完成人，获得碳纤维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复合材料领域发明专利2项以上，并取得显著经济和社会效益。</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rPr>
      </w:pPr>
      <w:r>
        <w:rPr>
          <w:rFonts w:hint="eastAsia" w:ascii="宋体" w:hAnsi="宋体" w:eastAsia="仿宋_GB2312" w:cs="仿宋_GB2312"/>
          <w:color w:val="000000"/>
          <w:sz w:val="32"/>
          <w:szCs w:val="32"/>
          <w:lang w:val="en-US" w:eastAsia="zh-CN"/>
        </w:rPr>
        <w:t>3</w:t>
      </w:r>
      <w:r>
        <w:rPr>
          <w:rFonts w:hint="eastAsia" w:ascii="宋体" w:hAnsi="宋体" w:eastAsia="仿宋_GB2312" w:cs="仿宋_GB2312"/>
          <w:color w:val="000000"/>
          <w:sz w:val="32"/>
          <w:szCs w:val="32"/>
        </w:rPr>
        <w:t>.参与1项国家级碳纤维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复合材料相关项目（课题）；或</w:t>
      </w:r>
      <w:r>
        <w:rPr>
          <w:rFonts w:hint="eastAsia" w:ascii="宋体" w:hAnsi="宋体" w:eastAsia="仿宋_GB2312" w:cs="仿宋_GB2312"/>
          <w:color w:val="000000"/>
          <w:sz w:val="32"/>
          <w:szCs w:val="32"/>
          <w:lang w:eastAsia="zh-CN"/>
        </w:rPr>
        <w:t>作为主要完成人，参与</w:t>
      </w:r>
      <w:r>
        <w:rPr>
          <w:rFonts w:hint="eastAsia" w:ascii="宋体" w:hAnsi="宋体" w:eastAsia="仿宋_GB2312" w:cs="仿宋_GB2312"/>
          <w:color w:val="000000"/>
          <w:sz w:val="32"/>
          <w:szCs w:val="32"/>
          <w:lang w:val="en-US" w:eastAsia="zh-CN"/>
        </w:rPr>
        <w:t>1</w:t>
      </w:r>
      <w:r>
        <w:rPr>
          <w:rFonts w:hint="eastAsia" w:ascii="宋体" w:hAnsi="宋体" w:eastAsia="仿宋_GB2312" w:cs="仿宋_GB2312"/>
          <w:color w:val="000000"/>
          <w:sz w:val="32"/>
          <w:szCs w:val="32"/>
        </w:rPr>
        <w:t>项省级（包含十大军工集团）以上碳纤维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复合材料相关项目（课题）。</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lang w:val="en-US" w:eastAsia="zh-CN"/>
        </w:rPr>
        <w:t>4</w:t>
      </w:r>
      <w:r>
        <w:rPr>
          <w:rFonts w:hint="eastAsia" w:ascii="宋体" w:hAnsi="宋体" w:eastAsia="仿宋_GB2312" w:cs="仿宋_GB2312"/>
          <w:color w:val="000000"/>
          <w:sz w:val="32"/>
          <w:szCs w:val="32"/>
        </w:rPr>
        <w:t>.作为主要完成人，参与省级以上1项或市级2项碳纤维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rPr>
        <w:t>复合材料领域的技术改造方案论证、可行性评估等，得到成功实施。</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strike/>
          <w:dstrike w:val="0"/>
          <w:color w:val="000000"/>
          <w:sz w:val="32"/>
          <w:szCs w:val="32"/>
          <w:highlight w:val="yellow"/>
          <w:lang w:val="en-US" w:eastAsia="zh-CN"/>
        </w:rPr>
      </w:pPr>
      <w:r>
        <w:rPr>
          <w:rFonts w:hint="eastAsia" w:ascii="宋体" w:hAnsi="宋体" w:eastAsia="仿宋_GB2312" w:cs="仿宋_GB2312"/>
          <w:color w:val="000000"/>
          <w:sz w:val="32"/>
          <w:szCs w:val="32"/>
          <w:lang w:val="en-US" w:eastAsia="zh-CN"/>
        </w:rPr>
        <w:t>5</w:t>
      </w:r>
      <w:r>
        <w:rPr>
          <w:rFonts w:hint="eastAsia" w:ascii="宋体" w:hAnsi="宋体" w:eastAsia="仿宋_GB2312" w:cs="仿宋_GB2312"/>
          <w:color w:val="000000"/>
          <w:sz w:val="32"/>
          <w:szCs w:val="32"/>
        </w:rPr>
        <w:t>.作为完成人，获得国家级科学技术奖励；或作为主要完成人，获得1项省级（含十大军工集团）以上科学技术奖励</w:t>
      </w:r>
      <w:r>
        <w:rPr>
          <w:rFonts w:hint="eastAsia" w:ascii="宋体" w:hAnsi="宋体" w:eastAsia="仿宋_GB2312" w:cs="仿宋_GB2312"/>
          <w:color w:val="000000"/>
          <w:sz w:val="32"/>
          <w:szCs w:val="32"/>
          <w:lang w:eastAsia="zh-CN"/>
        </w:rPr>
        <w:t>，或作为主要完成人，获得</w:t>
      </w:r>
      <w:r>
        <w:rPr>
          <w:rFonts w:hint="eastAsia" w:ascii="宋体" w:hAnsi="宋体" w:eastAsia="仿宋_GB2312" w:cs="仿宋_GB2312"/>
          <w:color w:val="000000"/>
          <w:sz w:val="32"/>
          <w:szCs w:val="32"/>
          <w:lang w:val="en-US" w:eastAsia="zh-CN"/>
        </w:rPr>
        <w:t>2项以上</w:t>
      </w:r>
      <w:r>
        <w:rPr>
          <w:rFonts w:hint="eastAsia" w:ascii="宋体" w:hAnsi="宋体" w:eastAsia="仿宋_GB2312" w:cs="仿宋_GB2312"/>
          <w:color w:val="000000"/>
          <w:sz w:val="32"/>
          <w:szCs w:val="32"/>
        </w:rPr>
        <w:t>学会、行业协会、研究会等社会组织依法定职责、受委托或经批准评选颁发的</w:t>
      </w:r>
      <w:r>
        <w:rPr>
          <w:rFonts w:hint="eastAsia" w:ascii="宋体" w:hAnsi="宋体" w:eastAsia="仿宋_GB2312" w:cs="仿宋_GB2312"/>
          <w:color w:val="000000"/>
          <w:sz w:val="32"/>
          <w:szCs w:val="32"/>
          <w:lang w:eastAsia="zh-CN"/>
        </w:rPr>
        <w:t>科学技术</w:t>
      </w:r>
      <w:r>
        <w:rPr>
          <w:rFonts w:hint="eastAsia" w:ascii="宋体" w:hAnsi="宋体" w:eastAsia="仿宋_GB2312" w:cs="仿宋_GB2312"/>
          <w:color w:val="000000"/>
          <w:sz w:val="32"/>
          <w:szCs w:val="32"/>
        </w:rPr>
        <w:t>奖项。</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highlight w:val="none"/>
        </w:rPr>
      </w:pPr>
      <w:r>
        <w:rPr>
          <w:rFonts w:hint="eastAsia" w:ascii="宋体" w:hAnsi="宋体" w:eastAsia="仿宋_GB2312" w:cs="仿宋_GB2312"/>
          <w:color w:val="000000"/>
          <w:sz w:val="32"/>
          <w:szCs w:val="32"/>
          <w:highlight w:val="none"/>
          <w:lang w:val="en-US" w:eastAsia="zh-CN"/>
        </w:rPr>
        <w:t>6</w:t>
      </w:r>
      <w:r>
        <w:rPr>
          <w:rFonts w:hint="eastAsia" w:ascii="宋体" w:hAnsi="宋体" w:eastAsia="仿宋_GB2312" w:cs="仿宋_GB2312"/>
          <w:color w:val="000000"/>
          <w:sz w:val="32"/>
          <w:szCs w:val="32"/>
          <w:highlight w:val="none"/>
        </w:rPr>
        <w:t>.公开出版本人撰写的本专业有较高学术价值的编著、著作、译著（本人编写部分不得低于全书内容的30%）；或作为第一作者（或通讯作者），在中文核心期刊（或SCI、EI收录期刊）上发表</w:t>
      </w:r>
      <w:r>
        <w:rPr>
          <w:rFonts w:hint="eastAsia" w:ascii="宋体" w:hAnsi="宋体" w:eastAsia="仿宋_GB2312" w:cs="仿宋_GB2312"/>
          <w:color w:val="000000"/>
          <w:sz w:val="32"/>
          <w:szCs w:val="32"/>
          <w:highlight w:val="none"/>
          <w:lang w:val="en-US" w:eastAsia="zh-CN"/>
        </w:rPr>
        <w:t>1</w:t>
      </w:r>
      <w:r>
        <w:rPr>
          <w:rFonts w:hint="eastAsia" w:ascii="宋体" w:hAnsi="宋体" w:eastAsia="仿宋_GB2312" w:cs="仿宋_GB2312"/>
          <w:color w:val="000000"/>
          <w:sz w:val="32"/>
          <w:szCs w:val="32"/>
          <w:highlight w:val="none"/>
        </w:rPr>
        <w:t>篇以上本专业有较高学术价值的论文。</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7.</w:t>
      </w:r>
      <w:r>
        <w:rPr>
          <w:rFonts w:hint="eastAsia" w:ascii="宋体" w:hAnsi="宋体" w:eastAsia="仿宋_GB2312" w:cs="仿宋_GB2312"/>
          <w:color w:val="000000"/>
          <w:sz w:val="32"/>
          <w:szCs w:val="32"/>
          <w:lang w:val="en-US" w:eastAsia="zh-CN"/>
        </w:rPr>
        <w:t>作为第一完成人，主持完成1项碳纤维</w:t>
      </w:r>
      <w:r>
        <w:rPr>
          <w:rFonts w:hint="eastAsia" w:ascii="宋体" w:hAnsi="宋体" w:eastAsia="仿宋_GB2312" w:cs="仿宋_GB2312"/>
          <w:color w:val="000000"/>
          <w:sz w:val="32"/>
          <w:szCs w:val="32"/>
          <w:lang w:eastAsia="zh-CN"/>
        </w:rPr>
        <w:t>及其</w:t>
      </w:r>
      <w:r>
        <w:rPr>
          <w:rFonts w:hint="eastAsia" w:ascii="宋体" w:hAnsi="宋体" w:eastAsia="仿宋_GB2312" w:cs="仿宋_GB2312"/>
          <w:color w:val="000000"/>
          <w:sz w:val="32"/>
          <w:szCs w:val="32"/>
          <w:lang w:val="en-US" w:eastAsia="zh-CN"/>
        </w:rPr>
        <w:t>复合材料工程技术类国家、行业技术标准或技术规范的编写；或作为主要完成人，参与完成2项以上碳纤维及其复合材料工程技术类国家、行业技术标准或技术规范的编写，经有关部门批准并公布实施</w:t>
      </w:r>
      <w:r>
        <w:rPr>
          <w:rFonts w:hint="eastAsia" w:ascii="宋体" w:hAnsi="宋体" w:eastAsia="仿宋_GB2312" w:cs="仿宋_GB2312"/>
          <w:color w:val="000000"/>
          <w:kern w:val="0"/>
          <w:sz w:val="32"/>
          <w:szCs w:val="32"/>
          <w:lang w:val="en-US" w:eastAsia="zh-CN" w:bidi="ar-SA"/>
        </w:rPr>
        <w:t>。</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p>
    <w:p>
      <w:pPr>
        <w:keepNext w:val="0"/>
        <w:keepLines w:val="0"/>
        <w:pageBreakBefore w:val="0"/>
        <w:kinsoku/>
        <w:overflowPunct/>
        <w:topLinePunct w:val="0"/>
        <w:autoSpaceDE/>
        <w:autoSpaceDN/>
        <w:bidi w:val="0"/>
        <w:adjustRightInd/>
        <w:snapToGrid/>
        <w:spacing w:line="576" w:lineRule="exact"/>
        <w:jc w:val="center"/>
        <w:textAlignment w:val="auto"/>
        <w:rPr>
          <w:rFonts w:ascii="宋体" w:hAnsi="宋体" w:eastAsia="黑体" w:cs="黑体"/>
          <w:color w:val="000000"/>
          <w:sz w:val="32"/>
          <w:szCs w:val="32"/>
        </w:rPr>
      </w:pPr>
      <w:r>
        <w:rPr>
          <w:rFonts w:hint="eastAsia" w:ascii="宋体" w:hAnsi="宋体" w:eastAsia="黑体" w:cs="黑体"/>
          <w:color w:val="000000"/>
          <w:sz w:val="32"/>
          <w:szCs w:val="32"/>
        </w:rPr>
        <w:t>第五章  破格评审条件</w:t>
      </w:r>
    </w:p>
    <w:p>
      <w:pPr>
        <w:keepNext w:val="0"/>
        <w:keepLines w:val="0"/>
        <w:pageBreakBefore w:val="0"/>
        <w:kinsoku/>
        <w:overflowPunct/>
        <w:topLinePunct w:val="0"/>
        <w:autoSpaceDE/>
        <w:autoSpaceDN/>
        <w:bidi w:val="0"/>
        <w:adjustRightInd/>
        <w:snapToGrid/>
        <w:spacing w:line="576" w:lineRule="exact"/>
        <w:textAlignment w:val="auto"/>
        <w:rPr>
          <w:rFonts w:ascii="宋体" w:hAnsi="宋体" w:eastAsia="仿宋_GB2312" w:cs="仿宋_GB2312"/>
          <w:color w:val="000000"/>
          <w:sz w:val="32"/>
          <w:szCs w:val="32"/>
        </w:rPr>
      </w:pP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ascii="宋体" w:hAnsi="宋体" w:eastAsia="仿宋_GB2312" w:cs="仿宋_GB2312"/>
          <w:color w:val="000000"/>
          <w:kern w:val="0"/>
          <w:sz w:val="32"/>
          <w:szCs w:val="32"/>
          <w:lang w:val="en-US" w:eastAsia="zh-CN" w:bidi="ar-SA"/>
        </w:rPr>
      </w:pPr>
      <w:r>
        <w:rPr>
          <w:rFonts w:hint="eastAsia" w:ascii="宋体" w:hAnsi="宋体" w:eastAsia="楷体_GB2312" w:cs="楷体_GB2312"/>
          <w:color w:val="000000"/>
          <w:kern w:val="2"/>
          <w:sz w:val="32"/>
          <w:szCs w:val="32"/>
          <w:lang w:val="en-US" w:eastAsia="zh-CN" w:bidi="ar-SA"/>
        </w:rPr>
        <w:t>第十五条</w:t>
      </w:r>
      <w:r>
        <w:rPr>
          <w:rFonts w:hint="eastAsia" w:ascii="宋体" w:hAnsi="宋体" w:eastAsia="仿宋_GB2312" w:cs="仿宋_GB2312"/>
          <w:color w:val="000000"/>
          <w:kern w:val="0"/>
          <w:sz w:val="32"/>
          <w:szCs w:val="32"/>
          <w:lang w:val="en-US" w:eastAsia="zh-CN" w:bidi="ar-SA"/>
        </w:rPr>
        <w:t xml:space="preserve"> </w:t>
      </w:r>
      <w:r>
        <w:rPr>
          <w:rFonts w:hint="eastAsia" w:ascii="宋体" w:hAnsi="宋体" w:eastAsia="仿宋_GB2312" w:cs="Calibri"/>
          <w:color w:val="000000"/>
          <w:kern w:val="0"/>
          <w:sz w:val="32"/>
          <w:szCs w:val="32"/>
          <w:lang w:val="en-US" w:eastAsia="zh-CN" w:bidi="ar-SA"/>
        </w:rPr>
        <w:t xml:space="preserve"> </w:t>
      </w:r>
      <w:r>
        <w:rPr>
          <w:rFonts w:hint="eastAsia" w:ascii="宋体" w:hAnsi="宋体" w:eastAsia="仿宋_GB2312" w:cs="仿宋_GB2312"/>
          <w:color w:val="000000"/>
          <w:kern w:val="0"/>
          <w:sz w:val="32"/>
          <w:szCs w:val="32"/>
          <w:lang w:val="en-US" w:eastAsia="zh-CN" w:bidi="ar-SA"/>
        </w:rPr>
        <w:t>对不具备规定学历或资历条件，但确有真才实学，业绩显著、贡献突出的碳纤维复合材料工程技术人员，经由2名以上碳纤维及其复合材料领域相关专业的正高级职称人员推荐，允许破格申报高级职称。</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（一）符合本标准条件第二章所列基本条件，且满足下述能力业绩条件。</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（二）取得现专业技术职称后从事技术工作满3年，各年度考核均为合格（或称职）以上，其中至少有2年度考核为优秀。</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ascii="宋体" w:hAnsi="宋体" w:eastAsia="仿宋_GB2312" w:cs="仿宋_GB2312"/>
          <w:color w:val="000000"/>
          <w:kern w:val="0"/>
          <w:sz w:val="32"/>
          <w:szCs w:val="32"/>
          <w:lang w:val="en-US" w:eastAsia="zh-CN" w:bidi="ar-SA"/>
        </w:rPr>
      </w:pPr>
      <w:r>
        <w:rPr>
          <w:rFonts w:hint="eastAsia" w:ascii="宋体" w:hAnsi="宋体" w:eastAsia="楷体_GB2312" w:cs="楷体_GB2312"/>
          <w:color w:val="000000"/>
          <w:kern w:val="2"/>
          <w:sz w:val="32"/>
          <w:szCs w:val="32"/>
          <w:lang w:val="en-US" w:eastAsia="zh-CN" w:bidi="ar-SA"/>
        </w:rPr>
        <w:t xml:space="preserve">第十六条  </w:t>
      </w:r>
      <w:r>
        <w:rPr>
          <w:rFonts w:hint="eastAsia" w:ascii="宋体" w:hAnsi="宋体" w:eastAsia="仿宋_GB2312" w:cs="仿宋_GB2312"/>
          <w:color w:val="000000"/>
          <w:kern w:val="0"/>
          <w:sz w:val="32"/>
          <w:szCs w:val="32"/>
          <w:lang w:val="en-US" w:eastAsia="zh-CN" w:bidi="ar-SA"/>
        </w:rPr>
        <w:t>破格申报高级工程师职称，应具备下列条件之二：</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strike w:val="0"/>
          <w:dstrike w:val="0"/>
          <w:color w:val="000000"/>
          <w:kern w:val="0"/>
          <w:sz w:val="32"/>
          <w:szCs w:val="32"/>
          <w:highlight w:val="yellow"/>
          <w:lang w:val="en-US" w:eastAsia="zh-CN" w:bidi="ar-SA"/>
        </w:rPr>
      </w:pPr>
      <w:r>
        <w:rPr>
          <w:rFonts w:hint="eastAsia" w:ascii="宋体" w:hAnsi="宋体" w:eastAsia="仿宋_GB2312" w:cs="仿宋_GB2312"/>
          <w:color w:val="000000"/>
          <w:kern w:val="0"/>
          <w:sz w:val="32"/>
          <w:szCs w:val="32"/>
          <w:lang w:val="en-US" w:eastAsia="zh-CN" w:bidi="ar-SA"/>
        </w:rPr>
        <w:t>（一）作为完成人，获省级以上科学技术奖励（或同等次其他科技奖励）。</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（二）作为主要完成人，获国家发明专利，并在实践中推广应用，取得较高经济和社会效益。</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highlight w:val="none"/>
          <w:lang w:val="en-US" w:eastAsia="zh-CN" w:bidi="ar-SA"/>
        </w:rPr>
      </w:pPr>
      <w:r>
        <w:rPr>
          <w:rFonts w:hint="eastAsia" w:ascii="宋体" w:hAnsi="宋体" w:eastAsia="仿宋_GB2312" w:cs="仿宋_GB2312"/>
          <w:color w:val="000000"/>
          <w:kern w:val="0"/>
          <w:sz w:val="32"/>
          <w:szCs w:val="32"/>
          <w:highlight w:val="none"/>
          <w:lang w:val="en-US" w:eastAsia="zh-CN" w:bidi="ar-SA"/>
        </w:rPr>
        <w:t>（三）作为第一完成人（或通讯作者），在中文核心期刊或SCI、EI收录期刊上发表1篇以上本专业有较高学术价值的论文。</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（四）在碳纤维及其复合材料领域获得国家部委或全国性行业协会评审的工程技术领域各行业（专业）奖项一等奖的主要完成人。</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（五）在碳纤维及其复合材料领域获得中国专利银奖以上的主要完成人。</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（六）作为主要完成人，编写国家、行业技术标准或技术规范，经有关部门批准并公布实施。</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（七）作为主要完成人，参与研制开发的新型号碳纤维、新产品、新材料、新设备、新工艺等，列入市级以上重点项目、课题，并已投入生产，可比性技术经济指标处于国内领先水平。</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（八）因工作业绩显著，获市级以上党委政府或省级以上工作部门表彰。</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ascii="宋体" w:hAnsi="宋体" w:eastAsia="仿宋_GB2312" w:cs="仿宋_GB2312"/>
          <w:color w:val="000000"/>
          <w:kern w:val="0"/>
          <w:sz w:val="32"/>
          <w:szCs w:val="32"/>
          <w:lang w:val="en-US" w:eastAsia="zh-CN" w:bidi="ar-SA"/>
        </w:rPr>
      </w:pPr>
      <w:r>
        <w:rPr>
          <w:rFonts w:hint="eastAsia" w:ascii="宋体" w:hAnsi="宋体" w:eastAsia="楷体_GB2312" w:cs="楷体_GB2312"/>
          <w:color w:val="000000"/>
          <w:kern w:val="2"/>
          <w:sz w:val="32"/>
          <w:szCs w:val="32"/>
          <w:lang w:val="en-US" w:eastAsia="zh-CN" w:bidi="ar-SA"/>
        </w:rPr>
        <w:t xml:space="preserve">第十七条 </w:t>
      </w:r>
      <w:r>
        <w:rPr>
          <w:rFonts w:hint="eastAsia" w:ascii="宋体" w:hAnsi="宋体" w:eastAsia="仿宋_GB2312" w:cs="Calibri"/>
          <w:color w:val="000000"/>
          <w:kern w:val="0"/>
          <w:sz w:val="32"/>
          <w:szCs w:val="32"/>
          <w:lang w:val="en-US" w:eastAsia="zh-CN" w:bidi="ar-SA"/>
        </w:rPr>
        <w:t xml:space="preserve"> </w:t>
      </w:r>
      <w:r>
        <w:rPr>
          <w:rFonts w:hint="eastAsia" w:ascii="宋体" w:hAnsi="宋体" w:eastAsia="仿宋_GB2312" w:cs="仿宋_GB2312"/>
          <w:color w:val="000000"/>
          <w:kern w:val="0"/>
          <w:sz w:val="32"/>
          <w:szCs w:val="32"/>
          <w:lang w:val="en-US" w:eastAsia="zh-CN" w:bidi="ar-SA"/>
        </w:rPr>
        <w:t>破格申报正高级工程师职称，应具备</w:t>
      </w:r>
      <w:r>
        <w:rPr>
          <w:rFonts w:hint="eastAsia" w:ascii="仿宋_GB2312" w:hAnsi="仿宋_GB2312" w:eastAsia="仿宋_GB2312" w:cs="仿宋_GB2312"/>
          <w:color w:val="000000"/>
          <w:sz w:val="32"/>
          <w:szCs w:val="32"/>
        </w:rPr>
        <w:t>下列条件之二</w:t>
      </w:r>
      <w:r>
        <w:rPr>
          <w:rFonts w:hint="eastAsia" w:ascii="仿宋_GB2312" w:hAnsi="仿宋_GB2312" w:eastAsia="仿宋_GB2312" w:cs="仿宋_GB2312"/>
          <w:color w:val="000000"/>
          <w:sz w:val="32"/>
          <w:szCs w:val="32"/>
          <w:lang w:eastAsia="zh-CN"/>
        </w:rPr>
        <w:t>：</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（一）作为主要完成人，获省级科学技术奖励（或同等次其他科技奖励）；或作为完成人，获国家级科学技术奖励（或同等次其他科技奖励）。</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（二）作为主要完成人，获PCT专利；或作为第一完成人，获得2项以上碳纤维复合材料领域发明专利，并在实践中推广应用，取得显著经济和社会效益。</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highlight w:val="none"/>
          <w:lang w:val="en-US" w:eastAsia="zh-CN" w:bidi="ar-SA"/>
        </w:rPr>
      </w:pPr>
      <w:r>
        <w:rPr>
          <w:rFonts w:hint="eastAsia" w:ascii="宋体" w:hAnsi="宋体" w:eastAsia="仿宋_GB2312" w:cs="仿宋_GB2312"/>
          <w:color w:val="000000"/>
          <w:kern w:val="0"/>
          <w:sz w:val="32"/>
          <w:szCs w:val="32"/>
          <w:highlight w:val="none"/>
          <w:lang w:val="en-US" w:eastAsia="zh-CN" w:bidi="ar-SA"/>
        </w:rPr>
        <w:t>（</w:t>
      </w:r>
      <w:r>
        <w:rPr>
          <w:rFonts w:hint="eastAsia" w:ascii="宋体" w:hAnsi="宋体" w:eastAsia="仿宋_GB2312" w:cs="仿宋_GB2312"/>
          <w:strike w:val="0"/>
          <w:dstrike w:val="0"/>
          <w:color w:val="000000"/>
          <w:kern w:val="0"/>
          <w:sz w:val="32"/>
          <w:szCs w:val="32"/>
          <w:highlight w:val="none"/>
          <w:lang w:val="en-US" w:eastAsia="zh-CN" w:bidi="ar-SA"/>
        </w:rPr>
        <w:t>三）</w:t>
      </w:r>
      <w:r>
        <w:rPr>
          <w:rFonts w:hint="eastAsia" w:ascii="宋体" w:hAnsi="宋体" w:eastAsia="仿宋_GB2312" w:cs="仿宋_GB2312"/>
          <w:color w:val="000000"/>
          <w:kern w:val="0"/>
          <w:sz w:val="32"/>
          <w:szCs w:val="32"/>
          <w:highlight w:val="none"/>
          <w:lang w:val="en-US" w:eastAsia="zh-CN" w:bidi="ar-SA"/>
        </w:rPr>
        <w:t>作为第一完成人</w:t>
      </w:r>
      <w:r>
        <w:rPr>
          <w:rFonts w:hint="eastAsia" w:ascii="宋体" w:hAnsi="宋体" w:eastAsia="仿宋_GB2312" w:cs="仿宋_GB2312"/>
          <w:color w:val="000000"/>
          <w:sz w:val="32"/>
          <w:szCs w:val="32"/>
          <w:highlight w:val="none"/>
        </w:rPr>
        <w:t>（或通讯作者）</w:t>
      </w:r>
      <w:r>
        <w:rPr>
          <w:rFonts w:hint="eastAsia" w:ascii="宋体" w:hAnsi="宋体" w:eastAsia="仿宋_GB2312" w:cs="仿宋_GB2312"/>
          <w:color w:val="000000"/>
          <w:kern w:val="0"/>
          <w:sz w:val="32"/>
          <w:szCs w:val="32"/>
          <w:highlight w:val="none"/>
          <w:lang w:val="en-US" w:eastAsia="zh-CN" w:bidi="ar-SA"/>
        </w:rPr>
        <w:t>，在</w:t>
      </w:r>
      <w:r>
        <w:rPr>
          <w:rFonts w:hint="eastAsia" w:ascii="宋体" w:hAnsi="宋体" w:eastAsia="仿宋_GB2312" w:cs="仿宋_GB2312"/>
          <w:color w:val="000000"/>
          <w:sz w:val="32"/>
          <w:szCs w:val="32"/>
          <w:highlight w:val="none"/>
        </w:rPr>
        <w:t>中文</w:t>
      </w:r>
      <w:r>
        <w:rPr>
          <w:rFonts w:hint="eastAsia" w:ascii="宋体" w:hAnsi="宋体" w:eastAsia="仿宋_GB2312" w:cs="仿宋_GB2312"/>
          <w:color w:val="000000"/>
          <w:kern w:val="0"/>
          <w:sz w:val="32"/>
          <w:szCs w:val="32"/>
          <w:highlight w:val="none"/>
          <w:lang w:val="en-US" w:eastAsia="zh-CN" w:bidi="ar-SA"/>
        </w:rPr>
        <w:t>核心期刊或SCI、EI收录期刊上发表2篇以上本专业有较高学术价值的论文。</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（四）在碳纤维及其复合材料领域获得中国专利金奖以上的主要完成人，并在实践中推广应用。</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（五）作为第一完成人，编写国际或国家标准及规范，经有关部门批准并公布实施。</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六）作为主要完成人，研制开发的新型号碳纤维、新产品、新材料、新设备、新工艺等，列入国家有关部门以上重点项目、课题，并已投入生产，可比性技术经济指标处于国内领先水平；或作为第一完成人，研制开发2项以上新型号碳纤维、新产品、新材料、新设备、新工艺等，列入省级重点项目、课题，并已投入生产，可比性技术经济指标处于国内领先水平的。</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（七）作为前五位完成人，参与1项国家级碳纤维及其复合材料相关项目（课题）；或主持1项省级（包含十大军工集团）以上碳纤维及其复合材料相关项目（课题）。</w:t>
      </w:r>
    </w:p>
    <w:p>
      <w:pPr>
        <w:keepNext w:val="0"/>
        <w:keepLines w:val="0"/>
        <w:pageBreakBefore w:val="0"/>
        <w:widowControl w:val="0"/>
        <w:kinsoku/>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宋体" w:hAnsi="宋体" w:eastAsia="仿宋_GB2312" w:cs="仿宋_GB2312"/>
          <w:color w:val="000000"/>
          <w:kern w:val="0"/>
          <w:sz w:val="32"/>
          <w:szCs w:val="32"/>
          <w:lang w:val="en-US" w:eastAsia="zh-CN" w:bidi="ar-SA"/>
        </w:rPr>
      </w:pPr>
      <w:r>
        <w:rPr>
          <w:rFonts w:hint="eastAsia" w:ascii="宋体" w:hAnsi="宋体" w:eastAsia="仿宋_GB2312" w:cs="仿宋_GB2312"/>
          <w:color w:val="000000"/>
          <w:kern w:val="0"/>
          <w:sz w:val="32"/>
          <w:szCs w:val="32"/>
          <w:lang w:val="en-US" w:eastAsia="zh-CN" w:bidi="ar-SA"/>
        </w:rPr>
        <w:t>（八）作为市（厅）级以上的碳纤维及其复合材料项目负责人,解决了本专业关键技术突破、或攻克“卡脖子”难题等重大成果,财政经费支持500万元以上,且项目验收合格。</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楷体_GB2312" w:cs="楷体_GB2312"/>
          <w:color w:val="000000"/>
          <w:sz w:val="32"/>
          <w:szCs w:val="32"/>
        </w:rPr>
        <w:t>第</w:t>
      </w:r>
      <w:r>
        <w:rPr>
          <w:rFonts w:hint="eastAsia" w:ascii="宋体" w:hAnsi="宋体" w:eastAsia="楷体_GB2312" w:cs="楷体_GB2312"/>
          <w:color w:val="000000"/>
          <w:sz w:val="32"/>
          <w:szCs w:val="32"/>
          <w:lang w:eastAsia="zh-CN"/>
        </w:rPr>
        <w:t>十八</w:t>
      </w:r>
      <w:r>
        <w:rPr>
          <w:rFonts w:hint="eastAsia" w:ascii="宋体" w:hAnsi="宋体" w:eastAsia="楷体_GB2312" w:cs="楷体_GB2312"/>
          <w:color w:val="000000"/>
          <w:sz w:val="32"/>
          <w:szCs w:val="32"/>
        </w:rPr>
        <w:t xml:space="preserve">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rPr>
        <w:t>申报工程师以下职称的，不适用破格申报。</w:t>
      </w:r>
    </w:p>
    <w:p>
      <w:pPr>
        <w:keepNext w:val="0"/>
        <w:keepLines w:val="0"/>
        <w:pageBreakBefore w:val="0"/>
        <w:kinsoku/>
        <w:overflowPunct/>
        <w:topLinePunct w:val="0"/>
        <w:autoSpaceDE/>
        <w:autoSpaceDN/>
        <w:bidi w:val="0"/>
        <w:adjustRightInd/>
        <w:snapToGrid/>
        <w:spacing w:line="576" w:lineRule="exact"/>
        <w:textAlignment w:val="auto"/>
        <w:rPr>
          <w:rFonts w:ascii="宋体" w:hAnsi="宋体" w:eastAsia="仿宋_GB2312" w:cs="仿宋_GB2312"/>
          <w:color w:val="000000"/>
          <w:sz w:val="32"/>
          <w:szCs w:val="32"/>
        </w:rPr>
      </w:pPr>
    </w:p>
    <w:p>
      <w:pPr>
        <w:keepNext w:val="0"/>
        <w:keepLines w:val="0"/>
        <w:pageBreakBefore w:val="0"/>
        <w:kinsoku/>
        <w:overflowPunct/>
        <w:topLinePunct w:val="0"/>
        <w:autoSpaceDE/>
        <w:autoSpaceDN/>
        <w:bidi w:val="0"/>
        <w:adjustRightInd/>
        <w:snapToGrid/>
        <w:spacing w:line="576" w:lineRule="exact"/>
        <w:jc w:val="center"/>
        <w:textAlignment w:val="auto"/>
        <w:rPr>
          <w:rFonts w:ascii="宋体" w:hAnsi="宋体" w:eastAsia="仿宋_GB2312" w:cs="仿宋_GB2312"/>
          <w:color w:val="000000"/>
          <w:sz w:val="32"/>
          <w:szCs w:val="32"/>
        </w:rPr>
      </w:pPr>
      <w:r>
        <w:rPr>
          <w:rFonts w:hint="eastAsia" w:ascii="宋体" w:hAnsi="宋体" w:eastAsia="黑体" w:cs="黑体"/>
          <w:color w:val="000000"/>
          <w:sz w:val="32"/>
          <w:szCs w:val="32"/>
        </w:rPr>
        <w:t>第六章  附则</w:t>
      </w:r>
    </w:p>
    <w:p>
      <w:pPr>
        <w:keepNext w:val="0"/>
        <w:keepLines w:val="0"/>
        <w:pageBreakBefore w:val="0"/>
        <w:kinsoku/>
        <w:overflowPunct/>
        <w:topLinePunct w:val="0"/>
        <w:autoSpaceDE/>
        <w:autoSpaceDN/>
        <w:bidi w:val="0"/>
        <w:adjustRightInd/>
        <w:snapToGrid/>
        <w:spacing w:line="576" w:lineRule="exact"/>
        <w:textAlignment w:val="auto"/>
        <w:rPr>
          <w:rFonts w:ascii="宋体" w:hAnsi="宋体" w:eastAsia="仿宋_GB2312" w:cs="仿宋_GB2312"/>
          <w:color w:val="000000"/>
          <w:sz w:val="32"/>
          <w:szCs w:val="32"/>
        </w:rPr>
      </w:pP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rPr>
      </w:pPr>
      <w:r>
        <w:rPr>
          <w:rFonts w:hint="eastAsia" w:ascii="宋体" w:hAnsi="宋体" w:eastAsia="楷体_GB2312" w:cs="楷体_GB2312"/>
          <w:color w:val="000000"/>
          <w:sz w:val="32"/>
          <w:szCs w:val="32"/>
        </w:rPr>
        <w:t>第</w:t>
      </w:r>
      <w:r>
        <w:rPr>
          <w:rFonts w:hint="eastAsia" w:ascii="宋体" w:hAnsi="宋体" w:eastAsia="楷体_GB2312" w:cs="楷体_GB2312"/>
          <w:color w:val="000000"/>
          <w:sz w:val="32"/>
          <w:szCs w:val="32"/>
          <w:lang w:eastAsia="zh-CN"/>
        </w:rPr>
        <w:t>十九</w:t>
      </w:r>
      <w:r>
        <w:rPr>
          <w:rFonts w:hint="eastAsia" w:ascii="宋体" w:hAnsi="宋体" w:eastAsia="楷体_GB2312" w:cs="楷体_GB2312"/>
          <w:color w:val="000000"/>
          <w:sz w:val="32"/>
          <w:szCs w:val="32"/>
        </w:rPr>
        <w:t xml:space="preserve">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sz w:val="32"/>
          <w:szCs w:val="32"/>
        </w:rPr>
        <w:t>本标准条件中资历年限计算截止到申报当年12月31日，要求的业绩成果，从取得现专业技术职称后开始计算。论文著作发表出版、课题结题、学历学位取得等时间均截止到提交申报材料的时间。计算申报年限时，须扣除间断工龄和全脱产学习时间。</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rPr>
      </w:pPr>
      <w:r>
        <w:rPr>
          <w:rFonts w:hint="eastAsia" w:ascii="宋体" w:hAnsi="宋体" w:eastAsia="楷体_GB2312" w:cs="楷体_GB2312"/>
          <w:color w:val="000000"/>
          <w:sz w:val="32"/>
          <w:szCs w:val="32"/>
        </w:rPr>
        <w:t>第</w:t>
      </w:r>
      <w:r>
        <w:rPr>
          <w:rFonts w:hint="eastAsia" w:ascii="宋体" w:hAnsi="宋体" w:eastAsia="楷体_GB2312" w:cs="楷体_GB2312"/>
          <w:color w:val="000000"/>
          <w:sz w:val="32"/>
          <w:szCs w:val="32"/>
          <w:lang w:eastAsia="zh-CN"/>
        </w:rPr>
        <w:t>二</w:t>
      </w:r>
      <w:r>
        <w:rPr>
          <w:rFonts w:hint="eastAsia" w:ascii="宋体" w:hAnsi="宋体" w:eastAsia="楷体_GB2312" w:cs="楷体_GB2312"/>
          <w:color w:val="000000"/>
          <w:sz w:val="32"/>
          <w:szCs w:val="32"/>
        </w:rPr>
        <w:t xml:space="preserve">十条 </w:t>
      </w:r>
      <w:r>
        <w:rPr>
          <w:rFonts w:hint="eastAsia" w:ascii="宋体" w:hAnsi="宋体" w:eastAsia="仿宋_GB2312" w:cs="仿宋_GB2312"/>
          <w:color w:val="000000"/>
          <w:sz w:val="32"/>
          <w:szCs w:val="32"/>
          <w:lang w:val="en-US" w:eastAsia="zh-CN"/>
        </w:rPr>
        <w:t xml:space="preserve"> </w:t>
      </w:r>
      <w:r>
        <w:rPr>
          <w:rFonts w:hint="eastAsia" w:ascii="宋体" w:hAnsi="宋体" w:eastAsia="仿宋_GB2312" w:cs="仿宋_GB2312"/>
          <w:color w:val="000000"/>
          <w:sz w:val="32"/>
          <w:szCs w:val="32"/>
          <w:lang w:eastAsia="zh-CN"/>
        </w:rPr>
        <w:t>高层次专业技术人才、高技能人才、“专精特新”中小企业和制造业单项冠军企业专业技术人才等申报高级职称的，按照国家和省市有关政策规定执行</w:t>
      </w:r>
      <w:r>
        <w:rPr>
          <w:rFonts w:hint="eastAsia" w:ascii="宋体" w:hAnsi="宋体" w:eastAsia="仿宋_GB2312" w:cs="仿宋_GB2312"/>
          <w:color w:val="000000"/>
          <w:sz w:val="32"/>
          <w:szCs w:val="32"/>
        </w:rPr>
        <w:t>。</w:t>
      </w:r>
    </w:p>
    <w:p>
      <w:pPr>
        <w:keepNext w:val="0"/>
        <w:keepLines w:val="0"/>
        <w:pageBreakBefore w:val="0"/>
        <w:widowControl/>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kern w:val="0"/>
          <w:sz w:val="32"/>
          <w:szCs w:val="32"/>
        </w:rPr>
      </w:pPr>
      <w:r>
        <w:rPr>
          <w:rFonts w:hint="eastAsia" w:ascii="宋体" w:hAnsi="宋体" w:eastAsia="楷体_GB2312" w:cs="楷体_GB2312"/>
          <w:color w:val="000000"/>
          <w:sz w:val="32"/>
          <w:szCs w:val="32"/>
        </w:rPr>
        <w:t>第二十</w:t>
      </w:r>
      <w:r>
        <w:rPr>
          <w:rFonts w:hint="eastAsia" w:ascii="宋体" w:hAnsi="宋体" w:eastAsia="楷体_GB2312" w:cs="楷体_GB2312"/>
          <w:color w:val="000000"/>
          <w:sz w:val="32"/>
          <w:szCs w:val="32"/>
          <w:lang w:eastAsia="zh-CN"/>
        </w:rPr>
        <w:t>一</w:t>
      </w:r>
      <w:r>
        <w:rPr>
          <w:rFonts w:hint="eastAsia" w:ascii="宋体" w:hAnsi="宋体" w:eastAsia="楷体_GB2312" w:cs="楷体_GB2312"/>
          <w:color w:val="000000"/>
          <w:sz w:val="32"/>
          <w:szCs w:val="32"/>
        </w:rPr>
        <w:t xml:space="preserve">条 </w:t>
      </w:r>
      <w:r>
        <w:rPr>
          <w:rFonts w:hint="eastAsia" w:ascii="宋体" w:hAnsi="宋体" w:eastAsia="楷体_GB2312" w:cs="楷体_GB2312"/>
          <w:color w:val="000000"/>
          <w:sz w:val="32"/>
          <w:szCs w:val="32"/>
          <w:lang w:val="en-US" w:eastAsia="zh-CN"/>
        </w:rPr>
        <w:t xml:space="preserve"> </w:t>
      </w:r>
      <w:r>
        <w:rPr>
          <w:rFonts w:hint="eastAsia" w:ascii="宋体" w:hAnsi="宋体" w:eastAsia="仿宋_GB2312" w:cs="仿宋_GB2312"/>
          <w:color w:val="000000"/>
          <w:kern w:val="0"/>
          <w:sz w:val="32"/>
          <w:szCs w:val="32"/>
        </w:rPr>
        <w:t>本标准条件中相应词语或概念的含义：</w:t>
      </w:r>
    </w:p>
    <w:p>
      <w:pPr>
        <w:keepNext w:val="0"/>
        <w:keepLines w:val="0"/>
        <w:pageBreakBefore w:val="0"/>
        <w:widowControl/>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（一）</w:t>
      </w:r>
      <w:r>
        <w:rPr>
          <w:rFonts w:hint="eastAsia" w:ascii="宋体" w:hAnsi="宋体" w:eastAsia="仿宋_GB2312" w:cs="仿宋_GB2312"/>
          <w:color w:val="000000"/>
          <w:kern w:val="0"/>
          <w:sz w:val="32"/>
          <w:szCs w:val="32"/>
        </w:rPr>
        <w:t>本标准条件中所称“以上”或“以下”，均包含本级、</w:t>
      </w:r>
    </w:p>
    <w:p>
      <w:pPr>
        <w:keepNext w:val="0"/>
        <w:keepLines w:val="0"/>
        <w:pageBreakBefore w:val="0"/>
        <w:widowControl/>
        <w:kinsoku/>
        <w:overflowPunct/>
        <w:topLinePunct w:val="0"/>
        <w:autoSpaceDE/>
        <w:autoSpaceDN/>
        <w:bidi w:val="0"/>
        <w:adjustRightInd/>
        <w:snapToGrid/>
        <w:spacing w:line="576" w:lineRule="exact"/>
        <w:textAlignment w:val="auto"/>
        <w:rPr>
          <w:rFonts w:ascii="宋体" w:hAnsi="宋体" w:eastAsia="仿宋_GB2312" w:cs="仿宋_GB2312"/>
          <w:color w:val="000000"/>
          <w:sz w:val="32"/>
          <w:szCs w:val="32"/>
        </w:rPr>
      </w:pPr>
      <w:r>
        <w:rPr>
          <w:rFonts w:hint="eastAsia" w:ascii="宋体" w:hAnsi="宋体" w:eastAsia="仿宋_GB2312" w:cs="仿宋_GB2312"/>
          <w:color w:val="000000"/>
          <w:kern w:val="0"/>
          <w:sz w:val="32"/>
          <w:szCs w:val="32"/>
        </w:rPr>
        <w:t>本数。</w:t>
      </w:r>
    </w:p>
    <w:p>
      <w:pPr>
        <w:keepNext w:val="0"/>
        <w:keepLines w:val="0"/>
        <w:pageBreakBefore w:val="0"/>
        <w:widowControl/>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kern w:val="0"/>
          <w:sz w:val="32"/>
          <w:szCs w:val="32"/>
        </w:rPr>
      </w:pPr>
      <w:r>
        <w:rPr>
          <w:rFonts w:hint="eastAsia" w:ascii="宋体" w:hAnsi="宋体" w:eastAsia="仿宋_GB2312" w:cs="仿宋_GB2312"/>
          <w:color w:val="000000"/>
          <w:sz w:val="32"/>
          <w:szCs w:val="32"/>
        </w:rPr>
        <w:t>（二）</w:t>
      </w:r>
      <w:r>
        <w:rPr>
          <w:rFonts w:hint="eastAsia" w:ascii="宋体" w:hAnsi="宋体" w:eastAsia="仿宋_GB2312" w:cs="仿宋_GB2312"/>
          <w:color w:val="000000"/>
          <w:kern w:val="0"/>
          <w:sz w:val="32"/>
          <w:szCs w:val="32"/>
        </w:rPr>
        <w:t>本标准条件中</w:t>
      </w:r>
      <w:r>
        <w:rPr>
          <w:rFonts w:hint="eastAsia" w:ascii="宋体" w:hAnsi="宋体" w:eastAsia="仿宋_GB2312" w:cs="仿宋_GB2312"/>
          <w:color w:val="000000"/>
          <w:sz w:val="32"/>
          <w:szCs w:val="32"/>
        </w:rPr>
        <w:t>“省级”“市级”“县级”等表述，指行政区划的省、设区的市、县（市、区）党委、政府及其组成部门（单位），以及人大、政协机关或同等级的有关部门、机构等。</w:t>
      </w:r>
    </w:p>
    <w:p>
      <w:pPr>
        <w:keepNext w:val="0"/>
        <w:keepLines w:val="0"/>
        <w:pageBreakBefore w:val="0"/>
        <w:widowControl/>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kern w:val="0"/>
          <w:sz w:val="32"/>
          <w:szCs w:val="32"/>
        </w:rPr>
        <w:t>（三）</w:t>
      </w:r>
      <w:r>
        <w:rPr>
          <w:rFonts w:hint="eastAsia" w:ascii="宋体" w:hAnsi="宋体" w:eastAsia="仿宋_GB2312" w:cs="仿宋_GB2312"/>
          <w:color w:val="000000"/>
          <w:sz w:val="32"/>
          <w:szCs w:val="32"/>
        </w:rPr>
        <w:t>本标准条件中的论文，是指发表在经新闻出版部门批准，在我国境内出版的具有ISSN刊号和CN刊号的公开出版的学术期刊上，不含在“增刊”“特刊”“专刊”“专辑”、电子刊物上发表以及论文集收录的论文。“中文核心期刊”以文章发表当年</w:t>
      </w:r>
      <w:r>
        <w:rPr>
          <w:rFonts w:hint="eastAsia" w:ascii="宋体" w:hAnsi="宋体" w:eastAsia="仿宋_GB2312" w:cs="仿宋_GB2312"/>
          <w:color w:val="000000"/>
          <w:sz w:val="32"/>
          <w:szCs w:val="32"/>
          <w:u w:val="none"/>
        </w:rPr>
        <w:t>的上一年度的中文核心期刊目录（北大版），中文社会科学引文索引来源期刊目录（南大版）为准。</w:t>
      </w:r>
    </w:p>
    <w:p>
      <w:pPr>
        <w:keepNext w:val="0"/>
        <w:keepLines w:val="0"/>
        <w:pageBreakBefore w:val="0"/>
        <w:widowControl/>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（四）本标准条件中的著作、编著、译著指出版社正式出版物，均须有ISBN国际标准书号和CIP数据核字号，公开出版发行的专业研究性合法书籍，不包括一个单位、一个系统出版的论文集、讲话集、报告集等。</w:t>
      </w:r>
    </w:p>
    <w:p>
      <w:pPr>
        <w:keepNext w:val="0"/>
        <w:keepLines w:val="0"/>
        <w:pageBreakBefore w:val="0"/>
        <w:widowControl/>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rPr>
      </w:pPr>
      <w:r>
        <w:rPr>
          <w:rFonts w:hint="eastAsia" w:ascii="宋体" w:hAnsi="宋体" w:eastAsia="仿宋_GB2312" w:cs="仿宋_GB2312"/>
          <w:color w:val="000000"/>
          <w:sz w:val="32"/>
          <w:szCs w:val="32"/>
        </w:rPr>
        <w:t>（五）本标准条件中所提到的科学技术奖励主要指</w:t>
      </w:r>
      <w:r>
        <w:rPr>
          <w:rFonts w:hint="eastAsia" w:ascii="宋体" w:hAnsi="宋体" w:eastAsia="仿宋_GB2312" w:cs="仿宋_GB2312"/>
          <w:color w:val="000000"/>
          <w:sz w:val="32"/>
          <w:szCs w:val="32"/>
          <w:lang w:eastAsia="zh-CN"/>
        </w:rPr>
        <w:t>国家或</w:t>
      </w:r>
      <w:r>
        <w:rPr>
          <w:rFonts w:hint="eastAsia" w:ascii="宋体" w:hAnsi="宋体" w:eastAsia="仿宋_GB2312" w:cs="仿宋_GB2312"/>
          <w:color w:val="000000"/>
          <w:sz w:val="32"/>
          <w:szCs w:val="32"/>
        </w:rPr>
        <w:t>省政府设立的奖项。</w:t>
      </w:r>
      <w:r>
        <w:rPr>
          <w:rFonts w:hint="eastAsia" w:ascii="宋体" w:hAnsi="宋体" w:eastAsia="仿宋_GB2312" w:cs="仿宋_GB2312"/>
          <w:color w:val="000000"/>
          <w:sz w:val="32"/>
          <w:szCs w:val="32"/>
          <w:lang w:eastAsia="zh-CN"/>
        </w:rPr>
        <w:t>十大军工集团的科学技术奖励主要指由十大军工集团颁发的科技奖、成果奖、创新奖等奖项可作为参考使用。</w:t>
      </w:r>
    </w:p>
    <w:p>
      <w:pPr>
        <w:keepNext w:val="0"/>
        <w:keepLines w:val="0"/>
        <w:pageBreakBefore w:val="0"/>
        <w:widowControl/>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（六）本标准条件中，所要求的发明专利、奖项、奖励、表彰以证书（或公布文件）为准。要求提交的科研项目、课题等，均须已完成验收或结题。</w:t>
      </w:r>
      <w:r>
        <w:rPr>
          <w:rFonts w:hint="eastAsia" w:ascii="宋体" w:hAnsi="宋体" w:eastAsia="仿宋_GB2312" w:cs="仿宋_GB2312"/>
          <w:color w:val="000000"/>
          <w:kern w:val="0"/>
          <w:sz w:val="32"/>
          <w:szCs w:val="32"/>
        </w:rPr>
        <w:t>参与制订或编制</w:t>
      </w:r>
      <w:r>
        <w:rPr>
          <w:rFonts w:hint="eastAsia" w:ascii="宋体" w:hAnsi="宋体" w:eastAsia="仿宋_GB2312" w:cs="仿宋_GB2312"/>
          <w:color w:val="000000"/>
          <w:sz w:val="32"/>
          <w:szCs w:val="32"/>
        </w:rPr>
        <w:t>技术标准或技术规范</w:t>
      </w:r>
      <w:r>
        <w:rPr>
          <w:rFonts w:hint="eastAsia" w:ascii="宋体" w:hAnsi="宋体" w:eastAsia="仿宋_GB2312" w:cs="仿宋_GB2312"/>
          <w:color w:val="000000"/>
          <w:kern w:val="0"/>
          <w:sz w:val="32"/>
          <w:szCs w:val="32"/>
        </w:rPr>
        <w:t>等，不包括校对、打字、印刷等辅助性工作。</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ascii="宋体" w:hAnsi="宋体" w:eastAsia="仿宋_GB2312" w:cs="仿宋_GB2312"/>
          <w:color w:val="000000"/>
          <w:sz w:val="32"/>
          <w:szCs w:val="32"/>
        </w:rPr>
      </w:pPr>
      <w:r>
        <w:rPr>
          <w:rFonts w:hint="eastAsia" w:ascii="宋体" w:hAnsi="宋体" w:eastAsia="仿宋_GB2312" w:cs="仿宋_GB2312"/>
          <w:color w:val="000000"/>
          <w:sz w:val="32"/>
          <w:szCs w:val="32"/>
        </w:rPr>
        <w:t>（七）本标准条件中，“主持”或“第一完成人”指该项目或课题的总负责人，</w:t>
      </w:r>
      <w:r>
        <w:rPr>
          <w:rFonts w:hint="eastAsia" w:ascii="宋体" w:hAnsi="宋体" w:eastAsia="仿宋_GB2312" w:cs="仿宋_GB2312"/>
          <w:snapToGrid w:val="0"/>
          <w:color w:val="000000"/>
          <w:kern w:val="0"/>
          <w:sz w:val="32"/>
          <w:szCs w:val="32"/>
        </w:rPr>
        <w:t>在项目工作中起到主导和带头作用，</w:t>
      </w:r>
      <w:r>
        <w:rPr>
          <w:rFonts w:hint="eastAsia" w:ascii="宋体" w:hAnsi="宋体" w:eastAsia="仿宋_GB2312" w:cs="仿宋_GB2312"/>
          <w:color w:val="000000"/>
          <w:sz w:val="32"/>
          <w:szCs w:val="32"/>
        </w:rPr>
        <w:t>负责该奖项、项目或课题等全面工作，一般应排</w:t>
      </w:r>
      <w:r>
        <w:rPr>
          <w:rFonts w:hint="eastAsia" w:ascii="宋体" w:hAnsi="宋体" w:eastAsia="仿宋_GB2312" w:cs="仿宋_GB2312"/>
          <w:strike w:val="0"/>
          <w:dstrike w:val="0"/>
          <w:color w:val="000000"/>
          <w:sz w:val="32"/>
          <w:szCs w:val="32"/>
        </w:rPr>
        <w:t>名</w:t>
      </w:r>
      <w:r>
        <w:rPr>
          <w:rFonts w:hint="eastAsia" w:ascii="宋体" w:hAnsi="宋体" w:eastAsia="仿宋_GB2312" w:cs="仿宋_GB2312"/>
          <w:strike w:val="0"/>
          <w:dstrike w:val="0"/>
          <w:color w:val="auto"/>
          <w:sz w:val="32"/>
          <w:szCs w:val="32"/>
          <w:highlight w:val="none"/>
        </w:rPr>
        <w:t>第1位</w:t>
      </w:r>
      <w:r>
        <w:rPr>
          <w:rFonts w:hint="eastAsia" w:ascii="宋体" w:hAnsi="宋体" w:eastAsia="仿宋_GB2312" w:cs="仿宋_GB2312"/>
          <w:color w:val="000000"/>
          <w:sz w:val="32"/>
          <w:szCs w:val="32"/>
        </w:rPr>
        <w:t>；“主要完成人”指奖项、项目或课题等主持人或主要参与者，一般应排名前</w:t>
      </w:r>
      <w:r>
        <w:rPr>
          <w:rFonts w:hint="eastAsia" w:ascii="宋体" w:hAnsi="宋体" w:eastAsia="仿宋_GB2312" w:cs="仿宋_GB2312"/>
          <w:color w:val="000000"/>
          <w:sz w:val="32"/>
          <w:szCs w:val="32"/>
          <w:lang w:val="en-US" w:eastAsia="zh-CN"/>
        </w:rPr>
        <w:t>5</w:t>
      </w:r>
      <w:r>
        <w:rPr>
          <w:rFonts w:hint="eastAsia" w:ascii="宋体" w:hAnsi="宋体" w:eastAsia="仿宋_GB2312" w:cs="仿宋_GB2312"/>
          <w:color w:val="000000"/>
          <w:sz w:val="32"/>
          <w:szCs w:val="32"/>
        </w:rPr>
        <w:t>位；“参与</w:t>
      </w:r>
      <w:r>
        <w:rPr>
          <w:rFonts w:hint="eastAsia" w:ascii="宋体" w:hAnsi="宋体" w:eastAsia="仿宋_GB2312" w:cs="仿宋_GB2312"/>
          <w:snapToGrid w:val="0"/>
          <w:color w:val="000000"/>
          <w:kern w:val="0"/>
          <w:sz w:val="32"/>
          <w:szCs w:val="32"/>
        </w:rPr>
        <w:t>完成人</w:t>
      </w:r>
      <w:r>
        <w:rPr>
          <w:rFonts w:hint="eastAsia" w:ascii="宋体" w:hAnsi="宋体" w:eastAsia="仿宋_GB2312" w:cs="仿宋_GB2312"/>
          <w:color w:val="000000"/>
          <w:sz w:val="32"/>
          <w:szCs w:val="32"/>
        </w:rPr>
        <w:t>”</w:t>
      </w:r>
      <w:r>
        <w:rPr>
          <w:rFonts w:hint="eastAsia" w:ascii="宋体" w:hAnsi="宋体" w:eastAsia="仿宋_GB2312" w:cs="仿宋_GB2312"/>
          <w:snapToGrid w:val="0"/>
          <w:color w:val="000000"/>
          <w:kern w:val="0"/>
          <w:sz w:val="32"/>
          <w:szCs w:val="32"/>
        </w:rPr>
        <w:t>指在项目负责人的带领下，参加项目全过程并承担技术性工作的完成人，其认定条件为该人员在项目成果报告所列名单中的参加人员，排序不限。</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（八）本标准条件中的表彰，是指经党中央、国务院或省委、省政府批准的评比达标表彰活动。</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（九）本标准条件中的十大军工集团是指中国核工业集团有限公司（中核集团）、中国航天科技集团有限公司（航天科技）、中国航天科</w:t>
      </w:r>
      <w:r>
        <w:rPr>
          <w:rFonts w:hint="eastAsia" w:ascii="仿宋_GB2312" w:hAnsi="仿宋_GB2312" w:eastAsia="仿宋_GB2312" w:cs="仿宋_GB2312"/>
          <w:color w:val="000000"/>
          <w:sz w:val="32"/>
          <w:szCs w:val="32"/>
          <w:lang w:val="en-US" w:eastAsia="zh-CN"/>
        </w:rPr>
        <w:t>工集团有限公司（航天科工）、中国航空工业集团有限公司（航空工业）、中国航空发动机集团有限公司（中国航发）、中国船舶集团有限公司（中国船舶）、中国兵器工业集团有限公司（中国兵工）、中国兵器装备集团有限公司（</w:t>
      </w:r>
      <w:r>
        <w:rPr>
          <w:rFonts w:hint="eastAsia" w:ascii="宋体" w:hAnsi="宋体" w:eastAsia="仿宋_GB2312" w:cs="仿宋_GB2312"/>
          <w:color w:val="000000"/>
          <w:sz w:val="32"/>
          <w:szCs w:val="32"/>
          <w:lang w:val="en-US" w:eastAsia="zh-CN"/>
        </w:rPr>
        <w:t>中国兵装</w:t>
      </w:r>
      <w:r>
        <w:rPr>
          <w:rFonts w:hint="eastAsia" w:ascii="仿宋_GB2312" w:hAnsi="仿宋_GB2312" w:eastAsia="仿宋_GB2312" w:cs="仿宋_GB2312"/>
          <w:color w:val="000000"/>
          <w:sz w:val="32"/>
          <w:szCs w:val="32"/>
          <w:lang w:val="en-US" w:eastAsia="zh-CN"/>
        </w:rPr>
        <w:t>）</w:t>
      </w:r>
      <w:r>
        <w:rPr>
          <w:rFonts w:hint="eastAsia" w:ascii="宋体" w:hAnsi="宋体" w:eastAsia="仿宋_GB2312" w:cs="仿宋_GB2312"/>
          <w:color w:val="000000"/>
          <w:sz w:val="32"/>
          <w:szCs w:val="32"/>
          <w:lang w:val="en-US" w:eastAsia="zh-CN"/>
        </w:rPr>
        <w:t>、中国电子科技集团有限公司（中国电科）、中国电子信息产业集团有限公司（中国电子）。</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lang w:val="en-US" w:eastAsia="zh-CN"/>
        </w:rPr>
      </w:pPr>
      <w:r>
        <w:rPr>
          <w:rFonts w:hint="eastAsia" w:ascii="宋体" w:hAnsi="宋体" w:eastAsia="楷体_GB2312" w:cs="楷体_GB2312"/>
          <w:color w:val="000000"/>
          <w:sz w:val="32"/>
          <w:szCs w:val="32"/>
        </w:rPr>
        <w:t>第二十</w:t>
      </w:r>
      <w:r>
        <w:rPr>
          <w:rFonts w:hint="eastAsia" w:ascii="宋体" w:hAnsi="宋体" w:eastAsia="楷体_GB2312" w:cs="楷体_GB2312"/>
          <w:color w:val="000000"/>
          <w:sz w:val="32"/>
          <w:szCs w:val="32"/>
          <w:lang w:eastAsia="zh-CN"/>
        </w:rPr>
        <w:t>二</w:t>
      </w:r>
      <w:r>
        <w:rPr>
          <w:rFonts w:hint="eastAsia" w:ascii="宋体" w:hAnsi="宋体" w:eastAsia="楷体_GB2312" w:cs="楷体_GB2312"/>
          <w:color w:val="000000"/>
          <w:sz w:val="32"/>
          <w:szCs w:val="32"/>
        </w:rPr>
        <w:t>条</w:t>
      </w:r>
      <w:r>
        <w:rPr>
          <w:rFonts w:hint="eastAsia" w:ascii="宋体" w:hAnsi="宋体" w:eastAsia="仿宋_GB2312" w:cs="仿宋_GB2312"/>
          <w:color w:val="000000"/>
          <w:sz w:val="32"/>
          <w:szCs w:val="32"/>
          <w:lang w:val="en-US" w:eastAsia="zh-CN"/>
        </w:rPr>
        <w:t xml:space="preserve">  由威海临港经济技术开发区科技创新局负责组织实施。</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仿宋_GB2312"/>
          <w:color w:val="000000"/>
          <w:sz w:val="32"/>
          <w:szCs w:val="32"/>
          <w:highlight w:val="yellow"/>
        </w:rPr>
      </w:pPr>
      <w:r>
        <w:rPr>
          <w:rFonts w:hint="eastAsia" w:ascii="宋体" w:hAnsi="宋体" w:eastAsia="楷体_GB2312" w:cs="楷体_GB2312"/>
          <w:color w:val="000000"/>
          <w:sz w:val="32"/>
          <w:szCs w:val="32"/>
          <w:lang w:eastAsia="zh-CN"/>
        </w:rPr>
        <w:t>第二十三条</w:t>
      </w:r>
      <w:r>
        <w:rPr>
          <w:rFonts w:hint="eastAsia" w:ascii="宋体" w:hAnsi="宋体" w:eastAsia="仿宋_GB2312" w:cs="仿宋_GB2312"/>
          <w:color w:val="000000"/>
          <w:sz w:val="32"/>
          <w:szCs w:val="32"/>
          <w:lang w:val="en-US" w:eastAsia="zh-CN"/>
        </w:rPr>
        <w:t xml:space="preserve"> 本标准条件自2023年 月 日施行，有效期至2028年  月  日。此前发布的有关文件规定，凡与本标准不一致的，按照本标准执行。</w:t>
      </w:r>
    </w:p>
    <w:p>
      <w:pPr>
        <w:keepNext w:val="0"/>
        <w:keepLines w:val="0"/>
        <w:pageBreakBefore w:val="0"/>
        <w:kinsoku/>
        <w:overflowPunct/>
        <w:topLinePunct w:val="0"/>
        <w:autoSpaceDE/>
        <w:autoSpaceDN/>
        <w:bidi w:val="0"/>
        <w:adjustRightInd/>
        <w:snapToGrid/>
        <w:spacing w:line="576" w:lineRule="exact"/>
        <w:ind w:firstLine="640" w:firstLineChars="200"/>
        <w:textAlignment w:val="auto"/>
        <w:rPr>
          <w:rFonts w:hint="eastAsia" w:ascii="宋体" w:hAnsi="宋体" w:eastAsia="仿宋_GB2312" w:cs="Times New Roman"/>
          <w:color w:val="000000"/>
          <w:sz w:val="32"/>
          <w:szCs w:val="32"/>
          <w:lang w:val="en-US" w:eastAsia="zh-CN"/>
        </w:rPr>
      </w:pPr>
      <w:r>
        <w:rPr>
          <w:rFonts w:hint="eastAsia" w:ascii="宋体" w:hAnsi="宋体" w:eastAsia="仿宋_GB2312" w:cs="Times New Roman"/>
          <w:color w:val="000000"/>
          <w:sz w:val="32"/>
          <w:szCs w:val="32"/>
        </w:rPr>
        <w:t>本标准条件规定未涉及事项，按照国家和省有关政策规定执行。</w:t>
      </w:r>
    </w:p>
    <w:p/>
    <w:sectPr>
      <w:pgSz w:w="11906" w:h="16838"/>
      <w:pgMar w:top="1440" w:right="1417"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iZWUyYWMwZjg4YWI5ODQ0YmE2YzU5M2YyOGZkNDkifQ=="/>
  </w:docVars>
  <w:rsids>
    <w:rsidRoot w:val="394119E5"/>
    <w:rsid w:val="03EE79D5"/>
    <w:rsid w:val="0E9B4C74"/>
    <w:rsid w:val="16094050"/>
    <w:rsid w:val="33CE7B45"/>
    <w:rsid w:val="344F012B"/>
    <w:rsid w:val="36B56ACA"/>
    <w:rsid w:val="394119E5"/>
    <w:rsid w:val="5BA74225"/>
    <w:rsid w:val="743904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1985</Words>
  <Characters>2013</Characters>
  <Lines>0</Lines>
  <Paragraphs>0</Paragraphs>
  <TotalTime>2</TotalTime>
  <ScaleCrop>false</ScaleCrop>
  <LinksUpToDate>false</LinksUpToDate>
  <CharactersWithSpaces>2013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2023-08-01T03:14:00Z</dcterms:created>
  <dc:creator>梅</dc:creator>
  <cp:lastModifiedBy>sk</cp:lastModifiedBy>
  <dcterms:modified xsi:type="dcterms:W3CDTF">2023-08-01T13:14:29Z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38020744FFE048788B77A40EB5A2A644_11</vt:lpwstr>
  </property>
</Properties>
</file>