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ascii="Times New Roman" w:hAnsi="Times New Roman" w:eastAsia="方正小标宋简体"/>
          <w:color w:val="000000"/>
          <w:sz w:val="44"/>
          <w:szCs w:val="44"/>
        </w:rPr>
      </w:pPr>
      <w:r>
        <w:rPr>
          <w:rFonts w:ascii="Times New Roman" w:hAnsi="Times New Roman" w:eastAsia="方正小标宋简体"/>
          <w:color w:val="000000"/>
          <w:sz w:val="44"/>
          <w:szCs w:val="44"/>
        </w:rPr>
        <w:t>威海</w:t>
      </w:r>
      <w:r>
        <w:rPr>
          <w:rFonts w:hint="eastAsia" w:ascii="Times New Roman" w:hAnsi="Times New Roman" w:eastAsia="方正小标宋简体"/>
          <w:color w:val="000000"/>
          <w:sz w:val="44"/>
          <w:szCs w:val="44"/>
        </w:rPr>
        <w:t>临港经济技术开发</w:t>
      </w:r>
      <w:r>
        <w:rPr>
          <w:rFonts w:ascii="Times New Roman" w:hAnsi="Times New Roman" w:eastAsia="方正小标宋简体"/>
          <w:color w:val="000000"/>
          <w:sz w:val="44"/>
          <w:szCs w:val="44"/>
        </w:rPr>
        <w:t>区普惠性民办幼儿园</w:t>
      </w:r>
    </w:p>
    <w:p>
      <w:pPr>
        <w:spacing w:line="540" w:lineRule="exact"/>
        <w:jc w:val="center"/>
        <w:rPr>
          <w:rFonts w:ascii="Times New Roman" w:hAnsi="Times New Roman" w:eastAsia="方正小标宋简体"/>
          <w:color w:val="000000"/>
          <w:sz w:val="44"/>
          <w:szCs w:val="44"/>
        </w:rPr>
      </w:pPr>
      <w:r>
        <w:rPr>
          <w:rFonts w:ascii="Times New Roman" w:hAnsi="Times New Roman" w:eastAsia="方正小标宋简体"/>
          <w:color w:val="000000"/>
          <w:sz w:val="44"/>
          <w:szCs w:val="44"/>
        </w:rPr>
        <w:t>认定扶持及管理办法</w:t>
      </w:r>
    </w:p>
    <w:p>
      <w:pPr>
        <w:spacing w:line="540" w:lineRule="exact"/>
        <w:jc w:val="center"/>
        <w:rPr>
          <w:rFonts w:ascii="仿宋_GB2312" w:hAnsi="仿宋_GB2312" w:cs="仿宋_GB2312"/>
          <w:color w:val="000000"/>
        </w:rPr>
      </w:pPr>
      <w:r>
        <w:rPr>
          <w:rFonts w:hint="eastAsia" w:ascii="仿宋_GB2312" w:hAnsi="仿宋_GB2312" w:cs="仿宋_GB2312"/>
          <w:bCs/>
        </w:rPr>
        <w:t>（征求意见稿）</w:t>
      </w:r>
    </w:p>
    <w:p>
      <w:pPr>
        <w:spacing w:line="540" w:lineRule="exact"/>
        <w:ind w:firstLine="1036" w:firstLineChars="328"/>
        <w:rPr>
          <w:rFonts w:ascii="Times New Roman" w:hAnsi="Times New Roman"/>
          <w:color w:val="000000"/>
          <w:kern w:val="0"/>
        </w:rPr>
      </w:pPr>
    </w:p>
    <w:p>
      <w:pPr>
        <w:ind w:firstLine="632" w:firstLineChars="200"/>
        <w:jc w:val="left"/>
        <w:rPr>
          <w:rFonts w:ascii="Times New Roman" w:hAnsi="Times New Roman"/>
          <w:color w:val="000000"/>
          <w:kern w:val="0"/>
        </w:rPr>
      </w:pPr>
      <w:r>
        <w:rPr>
          <w:rFonts w:ascii="Times New Roman" w:hAnsi="Times New Roman"/>
          <w:color w:val="000000"/>
          <w:kern w:val="0"/>
        </w:rPr>
        <w:t>为</w:t>
      </w:r>
      <w:r>
        <w:rPr>
          <w:rFonts w:hint="eastAsia" w:ascii="Times New Roman" w:hAnsi="Times New Roman"/>
          <w:color w:val="000000"/>
          <w:kern w:val="0"/>
        </w:rPr>
        <w:t>进一步推进学前教育普及普惠安全优质发展</w:t>
      </w:r>
      <w:r>
        <w:rPr>
          <w:rFonts w:hint="eastAsia" w:ascii="Times New Roman" w:hAnsi="Times New Roman"/>
          <w:color w:val="000000"/>
          <w:kern w:val="0"/>
          <w:lang w:eastAsia="zh-CN"/>
        </w:rPr>
        <w:t>，</w:t>
      </w:r>
      <w:r>
        <w:rPr>
          <w:rFonts w:ascii="Times New Roman" w:hAnsi="Times New Roman"/>
          <w:color w:val="000000"/>
          <w:kern w:val="0"/>
        </w:rPr>
        <w:t>引导民办幼儿园提供普惠性服务，</w:t>
      </w:r>
      <w:r>
        <w:rPr>
          <w:rFonts w:hint="eastAsia" w:ascii="Times New Roman" w:hAnsi="Times New Roman"/>
          <w:color w:val="000000"/>
          <w:kern w:val="0"/>
        </w:rPr>
        <w:t>缓解</w:t>
      </w:r>
      <w:r>
        <w:rPr>
          <w:rFonts w:ascii="Times New Roman" w:hAnsi="Times New Roman"/>
          <w:color w:val="000000"/>
          <w:kern w:val="0"/>
        </w:rPr>
        <w:t>“入园难、入园贵”</w:t>
      </w:r>
      <w:r>
        <w:rPr>
          <w:rFonts w:hint="eastAsia" w:ascii="Times New Roman" w:hAnsi="Times New Roman"/>
          <w:color w:val="000000"/>
          <w:kern w:val="0"/>
        </w:rPr>
        <w:t>的问题</w:t>
      </w:r>
      <w:r>
        <w:rPr>
          <w:rFonts w:hint="eastAsia" w:ascii="Times New Roman" w:hAnsi="Times New Roman"/>
          <w:color w:val="000000"/>
          <w:kern w:val="0"/>
          <w:lang w:eastAsia="zh-CN"/>
        </w:rPr>
        <w:t>，</w:t>
      </w:r>
      <w:r>
        <w:rPr>
          <w:rFonts w:ascii="Times New Roman" w:hAnsi="Times New Roman"/>
          <w:color w:val="000000"/>
          <w:kern w:val="0"/>
        </w:rPr>
        <w:t>根据</w:t>
      </w:r>
      <w:r>
        <w:rPr>
          <w:rFonts w:hint="eastAsia" w:ascii="Times New Roman" w:hAnsi="Times New Roman"/>
          <w:color w:val="000000"/>
          <w:kern w:val="0"/>
        </w:rPr>
        <w:t>《“十四五”学前教育发展提升行动计划的通知》（教基〔2021〕8号）《山东省学前教育条例》《威海市“十四五”教育事业发展规划》（威政发〔2021〕12号）《关于理顺幼儿园收费政策的通知》（威发改发〔2021〕267号）《威海市财政局</w:t>
      </w:r>
      <w:r>
        <w:rPr>
          <w:rFonts w:ascii="Times New Roman" w:hAnsi="Times New Roman"/>
          <w:color w:val="000000"/>
          <w:kern w:val="0"/>
        </w:rPr>
        <w:t> </w:t>
      </w:r>
      <w:r>
        <w:rPr>
          <w:rFonts w:hint="eastAsia" w:ascii="Times New Roman" w:hAnsi="Times New Roman"/>
          <w:color w:val="000000"/>
          <w:kern w:val="0"/>
        </w:rPr>
        <w:t>威海市教育局关于幼儿园生均公用经费财政拨款标准有关问题的通知》（威财教〔</w:t>
      </w:r>
      <w:r>
        <w:rPr>
          <w:rFonts w:ascii="Times New Roman" w:hAnsi="Times New Roman"/>
          <w:color w:val="000000"/>
          <w:kern w:val="0"/>
        </w:rPr>
        <w:t>2018</w:t>
      </w:r>
      <w:r>
        <w:rPr>
          <w:rFonts w:hint="eastAsia" w:ascii="Times New Roman" w:hAnsi="Times New Roman"/>
          <w:color w:val="000000"/>
          <w:kern w:val="0"/>
        </w:rPr>
        <w:t>〕</w:t>
      </w:r>
      <w:r>
        <w:rPr>
          <w:rFonts w:ascii="Times New Roman" w:hAnsi="Times New Roman"/>
          <w:color w:val="000000"/>
          <w:kern w:val="0"/>
        </w:rPr>
        <w:t>35</w:t>
      </w:r>
      <w:r>
        <w:rPr>
          <w:rFonts w:hint="eastAsia" w:ascii="Times New Roman" w:hAnsi="Times New Roman"/>
          <w:color w:val="000000"/>
          <w:kern w:val="0"/>
        </w:rPr>
        <w:t>号）等文件精神，</w:t>
      </w:r>
      <w:r>
        <w:rPr>
          <w:rFonts w:ascii="Times New Roman" w:hAnsi="Times New Roman"/>
          <w:color w:val="000000"/>
          <w:kern w:val="0"/>
        </w:rPr>
        <w:t>本着</w:t>
      </w:r>
      <w:r>
        <w:rPr>
          <w:rFonts w:hint="eastAsia" w:ascii="Times New Roman" w:hAnsi="Times New Roman"/>
          <w:color w:val="000000"/>
          <w:kern w:val="0"/>
        </w:rPr>
        <w:t>强化政府主体责任，坚持</w:t>
      </w:r>
      <w:r>
        <w:rPr>
          <w:rFonts w:ascii="Times New Roman" w:hAnsi="Times New Roman"/>
          <w:color w:val="000000"/>
          <w:kern w:val="0"/>
        </w:rPr>
        <w:t>公益普惠</w:t>
      </w:r>
      <w:r>
        <w:rPr>
          <w:rFonts w:hint="eastAsia" w:ascii="Times New Roman" w:hAnsi="Times New Roman"/>
          <w:color w:val="000000"/>
          <w:kern w:val="0"/>
        </w:rPr>
        <w:t>方向</w:t>
      </w:r>
      <w:r>
        <w:rPr>
          <w:rFonts w:ascii="Times New Roman" w:hAnsi="Times New Roman"/>
          <w:color w:val="000000"/>
          <w:kern w:val="0"/>
        </w:rPr>
        <w:t>、</w:t>
      </w:r>
      <w:r>
        <w:rPr>
          <w:rFonts w:hint="eastAsia" w:ascii="Times New Roman" w:hAnsi="Times New Roman"/>
          <w:color w:val="000000"/>
          <w:kern w:val="0"/>
        </w:rPr>
        <w:t>健全普惠保障机制</w:t>
      </w:r>
      <w:r>
        <w:rPr>
          <w:rFonts w:ascii="Times New Roman" w:hAnsi="Times New Roman"/>
          <w:color w:val="000000"/>
          <w:kern w:val="0"/>
        </w:rPr>
        <w:t>、</w:t>
      </w:r>
      <w:r>
        <w:rPr>
          <w:rFonts w:hint="eastAsia" w:ascii="Times New Roman" w:hAnsi="Times New Roman"/>
          <w:color w:val="000000"/>
          <w:kern w:val="0"/>
        </w:rPr>
        <w:t>遵循学前教育发展规律等</w:t>
      </w:r>
      <w:r>
        <w:rPr>
          <w:rFonts w:ascii="Times New Roman" w:hAnsi="Times New Roman"/>
          <w:color w:val="000000"/>
          <w:kern w:val="0"/>
        </w:rPr>
        <w:t>原则，结合我区实际，</w:t>
      </w:r>
      <w:r>
        <w:rPr>
          <w:rFonts w:hint="eastAsia" w:ascii="Times New Roman" w:hAnsi="Times New Roman"/>
          <w:color w:val="000000"/>
          <w:kern w:val="0"/>
        </w:rPr>
        <w:t>特</w:t>
      </w:r>
      <w:r>
        <w:rPr>
          <w:rFonts w:ascii="Times New Roman" w:hAnsi="Times New Roman"/>
          <w:color w:val="000000"/>
          <w:kern w:val="0"/>
        </w:rPr>
        <w:t>制定本办法。</w:t>
      </w:r>
    </w:p>
    <w:p>
      <w:pPr>
        <w:spacing w:line="540" w:lineRule="exact"/>
        <w:ind w:firstLine="632" w:firstLineChars="200"/>
        <w:rPr>
          <w:rFonts w:ascii="Times New Roman" w:hAnsi="Times New Roman"/>
          <w:color w:val="000000"/>
          <w:kern w:val="0"/>
        </w:rPr>
      </w:pPr>
    </w:p>
    <w:p>
      <w:pPr>
        <w:spacing w:line="540" w:lineRule="exact"/>
        <w:jc w:val="center"/>
        <w:rPr>
          <w:rFonts w:ascii="Times New Roman" w:hAnsi="Times New Roman" w:eastAsia="黑体"/>
          <w:color w:val="000000"/>
          <w:kern w:val="0"/>
        </w:rPr>
      </w:pPr>
      <w:r>
        <w:rPr>
          <w:rFonts w:ascii="Times New Roman" w:hAnsi="Times New Roman" w:eastAsia="黑体"/>
          <w:color w:val="000000"/>
          <w:kern w:val="0"/>
        </w:rPr>
        <w:t>第一章  总则</w:t>
      </w:r>
    </w:p>
    <w:p>
      <w:pPr>
        <w:spacing w:line="540" w:lineRule="exact"/>
        <w:jc w:val="left"/>
        <w:rPr>
          <w:rFonts w:ascii="Times New Roman" w:hAnsi="Times New Roman" w:eastAsia="黑体"/>
          <w:color w:val="000000"/>
          <w:kern w:val="0"/>
        </w:rPr>
      </w:pPr>
    </w:p>
    <w:p>
      <w:pPr>
        <w:spacing w:line="540" w:lineRule="exact"/>
        <w:ind w:firstLine="632" w:firstLineChars="200"/>
        <w:rPr>
          <w:rFonts w:ascii="Times New Roman" w:hAnsi="Times New Roman"/>
          <w:color w:val="000000"/>
          <w:kern w:val="0"/>
        </w:rPr>
      </w:pPr>
      <w:r>
        <w:rPr>
          <w:rFonts w:ascii="Times New Roman" w:hAnsi="Times New Roman" w:eastAsia="黑体"/>
          <w:color w:val="000000"/>
          <w:kern w:val="0"/>
        </w:rPr>
        <w:t>第一条</w:t>
      </w:r>
      <w:r>
        <w:rPr>
          <w:rFonts w:ascii="Times New Roman" w:hAnsi="Times New Roman"/>
          <w:color w:val="000000"/>
          <w:kern w:val="0"/>
        </w:rPr>
        <w:t xml:space="preserve">  践行以人民为中心发展思想</w:t>
      </w:r>
      <w:r>
        <w:rPr>
          <w:rFonts w:hint="eastAsia" w:ascii="Times New Roman" w:hAnsi="Times New Roman"/>
          <w:color w:val="000000"/>
          <w:kern w:val="0"/>
        </w:rPr>
        <w:t>，</w:t>
      </w:r>
      <w:r>
        <w:rPr>
          <w:rFonts w:ascii="Times New Roman" w:hAnsi="Times New Roman"/>
          <w:color w:val="000000"/>
          <w:kern w:val="0"/>
        </w:rPr>
        <w:t>进一步规范民办幼儿园管理，</w:t>
      </w:r>
      <w:r>
        <w:rPr>
          <w:rFonts w:hint="eastAsia" w:ascii="Times New Roman" w:hAnsi="Times New Roman"/>
          <w:color w:val="000000"/>
          <w:kern w:val="0"/>
        </w:rPr>
        <w:t>积极扶持普惠性民办幼儿园发展，加大</w:t>
      </w:r>
      <w:r>
        <w:rPr>
          <w:rFonts w:ascii="Times New Roman" w:hAnsi="Times New Roman"/>
          <w:color w:val="000000"/>
          <w:kern w:val="0"/>
        </w:rPr>
        <w:t>普惠性学前教育资源配置、师资队伍建设、经费投入与成本分担等方面保障机制，提升学前教育公共服务水平</w:t>
      </w:r>
      <w:r>
        <w:rPr>
          <w:rFonts w:hint="eastAsia" w:ascii="Times New Roman" w:hAnsi="Times New Roman"/>
          <w:color w:val="000000"/>
          <w:kern w:val="0"/>
        </w:rPr>
        <w:t>。</w:t>
      </w:r>
    </w:p>
    <w:p>
      <w:pPr>
        <w:spacing w:line="540" w:lineRule="exact"/>
        <w:ind w:firstLine="632" w:firstLineChars="200"/>
        <w:rPr>
          <w:rFonts w:ascii="Times New Roman" w:hAnsi="Times New Roman"/>
          <w:color w:val="000000"/>
          <w:kern w:val="0"/>
        </w:rPr>
      </w:pPr>
      <w:r>
        <w:rPr>
          <w:rFonts w:ascii="Times New Roman" w:hAnsi="Times New Roman" w:eastAsia="黑体"/>
          <w:color w:val="000000"/>
          <w:kern w:val="0"/>
        </w:rPr>
        <w:t>第二条</w:t>
      </w:r>
      <w:r>
        <w:rPr>
          <w:rFonts w:ascii="Times New Roman" w:hAnsi="Times New Roman"/>
          <w:color w:val="000000"/>
          <w:kern w:val="0"/>
        </w:rPr>
        <w:t xml:space="preserve">  坚持公益普惠和科学保教</w:t>
      </w:r>
      <w:r>
        <w:rPr>
          <w:rFonts w:hint="eastAsia" w:ascii="Times New Roman" w:hAnsi="Times New Roman"/>
          <w:color w:val="000000"/>
          <w:kern w:val="0"/>
        </w:rPr>
        <w:t>相结合的</w:t>
      </w:r>
      <w:r>
        <w:rPr>
          <w:rFonts w:ascii="Times New Roman" w:hAnsi="Times New Roman"/>
          <w:color w:val="000000"/>
          <w:kern w:val="0"/>
        </w:rPr>
        <w:t>办园方向，合理认定普惠性民办幼儿园，</w:t>
      </w:r>
      <w:r>
        <w:rPr>
          <w:rFonts w:hint="eastAsia" w:ascii="Times New Roman" w:hAnsi="Times New Roman"/>
          <w:color w:val="000000"/>
          <w:kern w:val="0"/>
        </w:rPr>
        <w:t>落实立德树人</w:t>
      </w:r>
      <w:r>
        <w:rPr>
          <w:rFonts w:hint="eastAsia" w:ascii="Times New Roman" w:hAnsi="Times New Roman"/>
          <w:color w:val="000000"/>
          <w:kern w:val="0"/>
          <w:lang w:eastAsia="zh-CN"/>
        </w:rPr>
        <w:t>根本任务</w:t>
      </w:r>
      <w:r>
        <w:rPr>
          <w:rFonts w:hint="eastAsia" w:ascii="Times New Roman" w:hAnsi="Times New Roman"/>
          <w:color w:val="000000"/>
          <w:kern w:val="0"/>
        </w:rPr>
        <w:t>，</w:t>
      </w:r>
      <w:r>
        <w:rPr>
          <w:rFonts w:ascii="Times New Roman" w:hAnsi="Times New Roman"/>
          <w:color w:val="000000"/>
          <w:kern w:val="0"/>
        </w:rPr>
        <w:t>推进依法治教、依规办园</w:t>
      </w:r>
      <w:r>
        <w:rPr>
          <w:rFonts w:hint="eastAsia" w:ascii="Times New Roman" w:hAnsi="Times New Roman"/>
          <w:color w:val="000000"/>
          <w:kern w:val="0"/>
        </w:rPr>
        <w:t>，加强规范监管，建设高质量学前教育发展体系。</w:t>
      </w:r>
    </w:p>
    <w:p>
      <w:pPr>
        <w:spacing w:line="540" w:lineRule="exact"/>
        <w:jc w:val="center"/>
        <w:rPr>
          <w:rFonts w:ascii="Times New Roman" w:hAnsi="Times New Roman" w:eastAsia="黑体"/>
          <w:color w:val="000000"/>
          <w:kern w:val="0"/>
        </w:rPr>
      </w:pPr>
    </w:p>
    <w:p>
      <w:pPr>
        <w:spacing w:line="540" w:lineRule="exact"/>
        <w:jc w:val="center"/>
        <w:rPr>
          <w:rFonts w:ascii="Times New Roman" w:hAnsi="Times New Roman" w:eastAsia="黑体"/>
          <w:color w:val="000000"/>
          <w:kern w:val="0"/>
        </w:rPr>
      </w:pPr>
      <w:r>
        <w:rPr>
          <w:rFonts w:ascii="Times New Roman" w:hAnsi="Times New Roman" w:eastAsia="黑体"/>
          <w:color w:val="000000"/>
          <w:kern w:val="0"/>
        </w:rPr>
        <w:t>第二章  申报对象</w:t>
      </w:r>
    </w:p>
    <w:p>
      <w:pPr>
        <w:spacing w:line="540" w:lineRule="exact"/>
        <w:ind w:firstLine="632" w:firstLineChars="200"/>
        <w:rPr>
          <w:rFonts w:ascii="Times New Roman" w:hAnsi="Times New Roman"/>
          <w:color w:val="000000"/>
          <w:kern w:val="0"/>
        </w:rPr>
      </w:pPr>
    </w:p>
    <w:p>
      <w:pPr>
        <w:spacing w:line="540" w:lineRule="exact"/>
        <w:ind w:firstLine="632" w:firstLineChars="200"/>
        <w:rPr>
          <w:rFonts w:ascii="Times New Roman" w:hAnsi="Times New Roman"/>
          <w:color w:val="000000"/>
          <w:kern w:val="0"/>
        </w:rPr>
      </w:pPr>
      <w:r>
        <w:rPr>
          <w:rFonts w:ascii="Times New Roman" w:hAnsi="Times New Roman" w:eastAsia="黑体"/>
          <w:color w:val="000000"/>
          <w:kern w:val="0"/>
        </w:rPr>
        <w:t>第三条</w:t>
      </w:r>
      <w:r>
        <w:rPr>
          <w:rFonts w:ascii="Times New Roman" w:hAnsi="Times New Roman"/>
          <w:color w:val="000000"/>
          <w:kern w:val="0"/>
        </w:rPr>
        <w:t xml:space="preserve">  </w:t>
      </w:r>
      <w:r>
        <w:rPr>
          <w:rFonts w:hint="eastAsia" w:ascii="Times New Roman" w:hAnsi="Times New Roman"/>
          <w:color w:val="000000"/>
          <w:kern w:val="0"/>
        </w:rPr>
        <w:t>临港</w:t>
      </w:r>
      <w:r>
        <w:rPr>
          <w:rFonts w:ascii="Times New Roman" w:hAnsi="Times New Roman"/>
          <w:color w:val="000000"/>
          <w:kern w:val="0"/>
        </w:rPr>
        <w:t>区范围内，由</w:t>
      </w:r>
      <w:r>
        <w:rPr>
          <w:rFonts w:hint="eastAsia" w:ascii="Times New Roman" w:hAnsi="Times New Roman"/>
          <w:color w:val="000000"/>
          <w:kern w:val="0"/>
        </w:rPr>
        <w:t>国家机构、国有企业事业单位、农村集体经济组织以外的社会组织</w:t>
      </w:r>
      <w:r>
        <w:rPr>
          <w:rFonts w:ascii="Times New Roman" w:hAnsi="Times New Roman"/>
          <w:color w:val="000000"/>
          <w:kern w:val="0"/>
        </w:rPr>
        <w:t>或个人举办，具有办园资质，面向大众提供普惠性学前教育服务，管理规范、收费合理、财务公开、不以营利为目的幼儿园，均可申报</w:t>
      </w:r>
      <w:r>
        <w:rPr>
          <w:rFonts w:hint="eastAsia" w:ascii="Times New Roman" w:hAnsi="Times New Roman"/>
          <w:color w:val="000000"/>
          <w:kern w:val="0"/>
        </w:rPr>
        <w:t>临港</w:t>
      </w:r>
      <w:r>
        <w:rPr>
          <w:rFonts w:ascii="Times New Roman" w:hAnsi="Times New Roman"/>
          <w:color w:val="000000"/>
          <w:kern w:val="0"/>
        </w:rPr>
        <w:t>区普惠性民办幼儿园。</w:t>
      </w:r>
    </w:p>
    <w:p>
      <w:pPr>
        <w:spacing w:line="540" w:lineRule="exact"/>
        <w:ind w:firstLine="632" w:firstLineChars="200"/>
        <w:rPr>
          <w:rFonts w:ascii="Times New Roman" w:hAnsi="Times New Roman"/>
          <w:color w:val="000000"/>
          <w:kern w:val="0"/>
        </w:rPr>
      </w:pPr>
    </w:p>
    <w:p>
      <w:pPr>
        <w:numPr>
          <w:ilvl w:val="0"/>
          <w:numId w:val="1"/>
        </w:numPr>
        <w:spacing w:line="540" w:lineRule="exact"/>
        <w:jc w:val="center"/>
        <w:rPr>
          <w:rFonts w:ascii="Times New Roman" w:hAnsi="Times New Roman" w:eastAsia="黑体"/>
          <w:color w:val="000000"/>
          <w:kern w:val="0"/>
        </w:rPr>
      </w:pPr>
      <w:r>
        <w:rPr>
          <w:rFonts w:ascii="Times New Roman" w:hAnsi="Times New Roman" w:eastAsia="黑体"/>
          <w:color w:val="000000"/>
          <w:kern w:val="0"/>
        </w:rPr>
        <w:t xml:space="preserve"> 申报条件</w:t>
      </w:r>
    </w:p>
    <w:p>
      <w:pPr>
        <w:spacing w:line="540" w:lineRule="exact"/>
        <w:rPr>
          <w:rFonts w:ascii="Times New Roman" w:hAnsi="Times New Roman" w:eastAsia="黑体"/>
          <w:color w:val="000000"/>
          <w:kern w:val="0"/>
        </w:rPr>
      </w:pPr>
    </w:p>
    <w:p>
      <w:pPr>
        <w:spacing w:line="540" w:lineRule="exact"/>
        <w:ind w:firstLine="632" w:firstLineChars="200"/>
        <w:rPr>
          <w:rFonts w:ascii="Times New Roman" w:hAnsi="Times New Roman"/>
          <w:color w:val="000000"/>
          <w:kern w:val="0"/>
        </w:rPr>
      </w:pPr>
      <w:r>
        <w:rPr>
          <w:rFonts w:ascii="Times New Roman" w:hAnsi="Times New Roman" w:eastAsia="黑体"/>
          <w:color w:val="000000"/>
          <w:kern w:val="0"/>
        </w:rPr>
        <w:t>第四条</w:t>
      </w:r>
      <w:r>
        <w:rPr>
          <w:rFonts w:ascii="Times New Roman" w:hAnsi="Times New Roman"/>
          <w:color w:val="000000"/>
          <w:kern w:val="0"/>
        </w:rPr>
        <w:t xml:space="preserve">  申报普惠性民办幼儿园需具备以下条件：</w:t>
      </w:r>
    </w:p>
    <w:p>
      <w:pPr>
        <w:spacing w:line="540" w:lineRule="exact"/>
        <w:ind w:firstLine="632" w:firstLineChars="200"/>
        <w:rPr>
          <w:rFonts w:ascii="Times New Roman" w:hAnsi="Times New Roman"/>
          <w:color w:val="000000"/>
          <w:kern w:val="0"/>
        </w:rPr>
      </w:pPr>
      <w:r>
        <w:rPr>
          <w:rFonts w:hint="eastAsia" w:ascii="Times New Roman" w:hAnsi="Times New Roman"/>
          <w:color w:val="000000"/>
          <w:kern w:val="0"/>
        </w:rPr>
        <w:t>（一）</w:t>
      </w:r>
      <w:r>
        <w:rPr>
          <w:rFonts w:ascii="Times New Roman" w:hAnsi="Times New Roman"/>
          <w:color w:val="000000" w:themeColor="text1"/>
          <w:kern w:val="0"/>
        </w:rPr>
        <w:t>经区</w:t>
      </w:r>
      <w:r>
        <w:rPr>
          <w:rFonts w:hint="eastAsia" w:ascii="Times New Roman" w:hAnsi="Times New Roman"/>
          <w:color w:val="000000" w:themeColor="text1"/>
          <w:kern w:val="0"/>
        </w:rPr>
        <w:t>行政审批部门</w:t>
      </w:r>
      <w:r>
        <w:rPr>
          <w:rFonts w:ascii="Times New Roman" w:hAnsi="Times New Roman"/>
          <w:color w:val="000000" w:themeColor="text1"/>
          <w:kern w:val="0"/>
        </w:rPr>
        <w:t>批准</w:t>
      </w:r>
      <w:r>
        <w:rPr>
          <w:rFonts w:ascii="Times New Roman" w:hAnsi="Times New Roman"/>
          <w:color w:val="000000"/>
          <w:kern w:val="0"/>
        </w:rPr>
        <w:t>，取得《中华人民共和国民办学校办学许可证》</w:t>
      </w:r>
      <w:r>
        <w:rPr>
          <w:rFonts w:hint="eastAsia" w:ascii="Times New Roman" w:hAnsi="Times New Roman"/>
          <w:color w:val="000000"/>
          <w:kern w:val="0"/>
        </w:rPr>
        <w:t>《民办非企业单位登记证书》</w:t>
      </w:r>
      <w:r>
        <w:rPr>
          <w:rFonts w:ascii="Times New Roman" w:hAnsi="Times New Roman"/>
          <w:color w:val="000000"/>
          <w:kern w:val="0"/>
        </w:rPr>
        <w:t>，依法</w:t>
      </w:r>
      <w:r>
        <w:rPr>
          <w:rFonts w:hint="eastAsia" w:ascii="Times New Roman" w:hAnsi="Times New Roman"/>
          <w:color w:val="000000"/>
          <w:kern w:val="0"/>
        </w:rPr>
        <w:t>依规</w:t>
      </w:r>
      <w:r>
        <w:rPr>
          <w:rFonts w:ascii="Times New Roman" w:hAnsi="Times New Roman"/>
          <w:color w:val="000000"/>
          <w:kern w:val="0"/>
        </w:rPr>
        <w:t>办园且年检合格。</w:t>
      </w:r>
    </w:p>
    <w:p>
      <w:pPr>
        <w:spacing w:line="540" w:lineRule="exact"/>
        <w:ind w:firstLine="632" w:firstLineChars="200"/>
        <w:rPr>
          <w:rFonts w:ascii="Times New Roman" w:hAnsi="Times New Roman"/>
          <w:color w:val="000000"/>
          <w:kern w:val="0"/>
        </w:rPr>
      </w:pPr>
      <w:r>
        <w:rPr>
          <w:rFonts w:hint="eastAsia" w:ascii="Times New Roman" w:hAnsi="Times New Roman"/>
          <w:color w:val="000000"/>
          <w:kern w:val="0"/>
        </w:rPr>
        <w:t>（二）</w:t>
      </w:r>
      <w:r>
        <w:rPr>
          <w:rFonts w:ascii="Times New Roman" w:hAnsi="Times New Roman"/>
          <w:color w:val="000000"/>
          <w:kern w:val="0"/>
        </w:rPr>
        <w:t>办园条件达到</w:t>
      </w:r>
      <w:r>
        <w:rPr>
          <w:rFonts w:hint="eastAsia" w:ascii="Times New Roman" w:hAnsi="Times New Roman"/>
          <w:color w:val="000000"/>
          <w:kern w:val="0"/>
        </w:rPr>
        <w:t>《</w:t>
      </w:r>
      <w:r>
        <w:rPr>
          <w:rFonts w:ascii="Times New Roman" w:hAnsi="Times New Roman"/>
          <w:color w:val="000000"/>
          <w:kern w:val="0"/>
        </w:rPr>
        <w:t>山东省幼儿园基本办园条件标准</w:t>
      </w:r>
      <w:r>
        <w:rPr>
          <w:rFonts w:hint="eastAsia" w:ascii="Times New Roman" w:hAnsi="Times New Roman"/>
          <w:color w:val="000000"/>
          <w:kern w:val="0"/>
        </w:rPr>
        <w:t>》《山东省幼儿园分类认定标准》及《山东省幼儿园分类认定评估细则》</w:t>
      </w:r>
      <w:r>
        <w:rPr>
          <w:rFonts w:ascii="Times New Roman" w:hAnsi="Times New Roman"/>
          <w:color w:val="000000"/>
          <w:kern w:val="0"/>
        </w:rPr>
        <w:t>。原则上应达到</w:t>
      </w:r>
      <w:r>
        <w:rPr>
          <w:rFonts w:hint="eastAsia" w:ascii="Times New Roman" w:hAnsi="Times New Roman"/>
          <w:color w:val="000000"/>
          <w:kern w:val="0"/>
        </w:rPr>
        <w:t>省级二</w:t>
      </w:r>
      <w:r>
        <w:rPr>
          <w:rFonts w:ascii="Times New Roman" w:hAnsi="Times New Roman"/>
          <w:color w:val="000000"/>
          <w:kern w:val="0"/>
        </w:rPr>
        <w:t>类幼儿园及以上标准。</w:t>
      </w:r>
    </w:p>
    <w:p>
      <w:pPr>
        <w:spacing w:line="540" w:lineRule="exact"/>
        <w:ind w:firstLine="632" w:firstLineChars="200"/>
        <w:rPr>
          <w:rFonts w:ascii="Times New Roman" w:hAnsi="Times New Roman"/>
          <w:color w:val="000000"/>
          <w:kern w:val="0"/>
        </w:rPr>
      </w:pPr>
      <w:r>
        <w:rPr>
          <w:rFonts w:hint="eastAsia" w:ascii="Times New Roman" w:hAnsi="Times New Roman"/>
          <w:color w:val="000000"/>
          <w:kern w:val="0"/>
        </w:rPr>
        <w:t>（三）</w:t>
      </w:r>
      <w:r>
        <w:rPr>
          <w:rFonts w:ascii="Times New Roman" w:hAnsi="Times New Roman"/>
          <w:color w:val="000000"/>
          <w:kern w:val="0"/>
        </w:rPr>
        <w:t>面向大众提供公益普惠的学前教育服务，招生程序规范，班额符合规定，社会信誉度好。</w:t>
      </w:r>
    </w:p>
    <w:p>
      <w:pPr>
        <w:spacing w:line="540" w:lineRule="exact"/>
        <w:ind w:firstLine="632" w:firstLineChars="200"/>
        <w:rPr>
          <w:rFonts w:ascii="仿宋_GB2312"/>
        </w:rPr>
      </w:pPr>
      <w:r>
        <w:rPr>
          <w:rFonts w:hint="eastAsia" w:ascii="Times New Roman" w:hAnsi="Times New Roman"/>
          <w:color w:val="000000"/>
          <w:kern w:val="0"/>
        </w:rPr>
        <w:t>（四）保教费实行政府指导价并按规定公示</w:t>
      </w:r>
      <w:r>
        <w:rPr>
          <w:rFonts w:ascii="Times New Roman" w:hAnsi="Times New Roman"/>
          <w:color w:val="000000"/>
          <w:kern w:val="0"/>
        </w:rPr>
        <w:t>。</w:t>
      </w:r>
    </w:p>
    <w:p>
      <w:pPr>
        <w:spacing w:line="540" w:lineRule="exact"/>
        <w:ind w:firstLine="632" w:firstLineChars="200"/>
        <w:rPr>
          <w:rFonts w:ascii="Times New Roman" w:hAnsi="Times New Roman"/>
          <w:color w:val="000000"/>
          <w:kern w:val="0"/>
        </w:rPr>
      </w:pPr>
      <w:r>
        <w:rPr>
          <w:rFonts w:hint="eastAsia" w:ascii="Times New Roman" w:hAnsi="Times New Roman"/>
          <w:color w:val="000000"/>
          <w:kern w:val="0"/>
        </w:rPr>
        <w:t>（五）</w:t>
      </w:r>
      <w:r>
        <w:rPr>
          <w:rFonts w:ascii="Times New Roman" w:hAnsi="Times New Roman"/>
          <w:color w:val="000000"/>
          <w:kern w:val="0"/>
        </w:rPr>
        <w:t>财务公开、独立，财务、会计和资产管理制度完善，并</w:t>
      </w:r>
      <w:r>
        <w:rPr>
          <w:rFonts w:ascii="Times New Roman" w:hAnsi="Times New Roman"/>
          <w:color w:val="000000" w:themeColor="text1"/>
          <w:kern w:val="0"/>
        </w:rPr>
        <w:t>接受</w:t>
      </w:r>
      <w:r>
        <w:rPr>
          <w:rFonts w:hint="eastAsia" w:ascii="Times New Roman" w:hAnsi="Times New Roman"/>
          <w:color w:val="000000" w:themeColor="text1"/>
          <w:kern w:val="0"/>
          <w:lang w:eastAsia="zh-CN"/>
        </w:rPr>
        <w:t>区</w:t>
      </w:r>
      <w:r>
        <w:rPr>
          <w:rFonts w:hint="eastAsia" w:ascii="Times New Roman" w:hAnsi="Times New Roman"/>
          <w:color w:val="000000" w:themeColor="text1"/>
          <w:kern w:val="0"/>
        </w:rPr>
        <w:t>经济发展局</w:t>
      </w:r>
      <w:r>
        <w:rPr>
          <w:rFonts w:hint="eastAsia" w:ascii="Times New Roman" w:hAnsi="Times New Roman"/>
          <w:color w:val="000000"/>
          <w:kern w:val="0"/>
        </w:rPr>
        <w:t>、</w:t>
      </w:r>
      <w:r>
        <w:rPr>
          <w:rFonts w:ascii="Times New Roman" w:hAnsi="Times New Roman"/>
          <w:color w:val="000000"/>
          <w:kern w:val="0"/>
        </w:rPr>
        <w:t>财政</w:t>
      </w:r>
      <w:r>
        <w:rPr>
          <w:rFonts w:hint="eastAsia" w:ascii="Times New Roman" w:hAnsi="Times New Roman"/>
          <w:color w:val="000000"/>
          <w:kern w:val="0"/>
        </w:rPr>
        <w:t>金融局</w:t>
      </w:r>
      <w:r>
        <w:rPr>
          <w:rFonts w:ascii="Times New Roman" w:hAnsi="Times New Roman"/>
          <w:color w:val="000000"/>
          <w:kern w:val="0"/>
        </w:rPr>
        <w:t>、</w:t>
      </w:r>
      <w:r>
        <w:rPr>
          <w:rFonts w:hint="eastAsia" w:ascii="Times New Roman" w:hAnsi="Times New Roman"/>
          <w:color w:val="000000"/>
          <w:kern w:val="0"/>
        </w:rPr>
        <w:t>市场监督管理局</w:t>
      </w:r>
      <w:r>
        <w:rPr>
          <w:rFonts w:ascii="Times New Roman" w:hAnsi="Times New Roman"/>
          <w:color w:val="000000"/>
          <w:kern w:val="0"/>
        </w:rPr>
        <w:t>、教育</w:t>
      </w:r>
      <w:r>
        <w:rPr>
          <w:rFonts w:hint="eastAsia" w:ascii="Times New Roman" w:hAnsi="Times New Roman"/>
          <w:color w:val="000000"/>
          <w:kern w:val="0"/>
        </w:rPr>
        <w:t>分局等</w:t>
      </w:r>
      <w:r>
        <w:rPr>
          <w:rFonts w:ascii="Times New Roman" w:hAnsi="Times New Roman"/>
          <w:color w:val="000000"/>
          <w:kern w:val="0"/>
        </w:rPr>
        <w:t>部门的监督检查。</w:t>
      </w:r>
    </w:p>
    <w:p>
      <w:pPr>
        <w:spacing w:line="540" w:lineRule="exact"/>
        <w:ind w:firstLine="632" w:firstLineChars="200"/>
        <w:rPr>
          <w:rFonts w:ascii="Times New Roman" w:hAnsi="Times New Roman"/>
          <w:color w:val="000000"/>
          <w:kern w:val="0"/>
        </w:rPr>
      </w:pPr>
      <w:r>
        <w:rPr>
          <w:rFonts w:hint="eastAsia" w:ascii="Times New Roman" w:hAnsi="Times New Roman"/>
          <w:color w:val="000000"/>
          <w:kern w:val="0"/>
        </w:rPr>
        <w:t>（六）</w:t>
      </w:r>
      <w:r>
        <w:rPr>
          <w:rFonts w:ascii="Times New Roman" w:hAnsi="Times New Roman"/>
          <w:color w:val="000000"/>
          <w:kern w:val="0"/>
        </w:rPr>
        <w:t>教职工配备齐全，符合任职资格条件。与教职工签订劳动合同，落实工资待遇，依法依规足额足项为教职工缴纳</w:t>
      </w:r>
      <w:r>
        <w:rPr>
          <w:rFonts w:hint="eastAsia" w:ascii="Times New Roman" w:hAnsi="Times New Roman"/>
          <w:color w:val="000000"/>
          <w:kern w:val="0"/>
        </w:rPr>
        <w:t>“五险一金”</w:t>
      </w:r>
      <w:r>
        <w:rPr>
          <w:rFonts w:ascii="Times New Roman" w:hAnsi="Times New Roman"/>
          <w:color w:val="000000"/>
          <w:kern w:val="0"/>
        </w:rPr>
        <w:t>。</w:t>
      </w:r>
    </w:p>
    <w:p>
      <w:pPr>
        <w:spacing w:line="540" w:lineRule="exact"/>
        <w:ind w:firstLine="632" w:firstLineChars="200"/>
        <w:rPr>
          <w:rFonts w:ascii="Times New Roman" w:hAnsi="Times New Roman"/>
          <w:color w:val="000000"/>
          <w:kern w:val="0"/>
        </w:rPr>
      </w:pPr>
      <w:r>
        <w:rPr>
          <w:rFonts w:hint="eastAsia" w:ascii="Times New Roman" w:hAnsi="Times New Roman"/>
          <w:color w:val="000000"/>
          <w:kern w:val="0"/>
        </w:rPr>
        <w:t>（七）</w:t>
      </w:r>
      <w:r>
        <w:rPr>
          <w:rFonts w:ascii="Times New Roman" w:hAnsi="Times New Roman"/>
          <w:color w:val="000000"/>
          <w:kern w:val="0"/>
        </w:rPr>
        <w:t>办园行为规范，遵循幼儿身心发展规律，以游戏为基本活动，</w:t>
      </w:r>
      <w:r>
        <w:rPr>
          <w:rFonts w:hint="eastAsia" w:ascii="Times New Roman" w:hAnsi="Times New Roman"/>
          <w:color w:val="000000"/>
          <w:kern w:val="0"/>
        </w:rPr>
        <w:t>合理推动幼儿园和小学科学衔接，</w:t>
      </w:r>
      <w:r>
        <w:rPr>
          <w:rFonts w:ascii="Times New Roman" w:hAnsi="Times New Roman"/>
          <w:color w:val="000000"/>
          <w:kern w:val="0"/>
        </w:rPr>
        <w:t>无“小学化”现象。</w:t>
      </w:r>
      <w:r>
        <w:rPr>
          <w:rFonts w:hint="eastAsia" w:ascii="仿宋_GB2312"/>
        </w:rPr>
        <w:t>建立了良好的家园共育机制，家长、社会对幼儿园的认可满意度较高，社会评价良好。</w:t>
      </w:r>
    </w:p>
    <w:p>
      <w:pPr>
        <w:spacing w:line="540" w:lineRule="exact"/>
        <w:ind w:firstLine="632" w:firstLineChars="200"/>
        <w:rPr>
          <w:rFonts w:ascii="Times New Roman" w:hAnsi="Times New Roman"/>
          <w:color w:val="000000"/>
          <w:kern w:val="0"/>
        </w:rPr>
      </w:pPr>
      <w:r>
        <w:rPr>
          <w:rFonts w:hint="eastAsia" w:ascii="Times New Roman" w:hAnsi="Times New Roman"/>
          <w:color w:val="000000"/>
          <w:kern w:val="0"/>
        </w:rPr>
        <w:t>（八）</w:t>
      </w:r>
      <w:r>
        <w:rPr>
          <w:rFonts w:ascii="Times New Roman" w:hAnsi="Times New Roman"/>
          <w:color w:val="000000"/>
          <w:kern w:val="0"/>
        </w:rPr>
        <w:t>无安全隐患</w:t>
      </w:r>
      <w:r>
        <w:rPr>
          <w:rFonts w:hint="eastAsia" w:ascii="Times New Roman" w:hAnsi="Times New Roman"/>
          <w:color w:val="000000"/>
          <w:kern w:val="0"/>
        </w:rPr>
        <w:t>、虐童、体罚及变相体罚等严重师德失范行为等</w:t>
      </w:r>
      <w:r>
        <w:rPr>
          <w:rFonts w:ascii="Times New Roman" w:hAnsi="Times New Roman"/>
          <w:color w:val="000000"/>
          <w:kern w:val="0"/>
        </w:rPr>
        <w:t>违规办园行为，年度内无重大安全</w:t>
      </w:r>
      <w:r>
        <w:rPr>
          <w:rFonts w:hint="eastAsia" w:ascii="Times New Roman" w:hAnsi="Times New Roman"/>
          <w:color w:val="000000"/>
          <w:kern w:val="0"/>
        </w:rPr>
        <w:t>及师德</w:t>
      </w:r>
      <w:r>
        <w:rPr>
          <w:rFonts w:ascii="Times New Roman" w:hAnsi="Times New Roman"/>
          <w:color w:val="000000"/>
          <w:kern w:val="0"/>
        </w:rPr>
        <w:t>事故发生。</w:t>
      </w:r>
    </w:p>
    <w:p>
      <w:pPr>
        <w:spacing w:line="540" w:lineRule="exact"/>
        <w:ind w:firstLine="632" w:firstLineChars="200"/>
        <w:rPr>
          <w:rFonts w:ascii="Times New Roman" w:hAnsi="Times New Roman"/>
          <w:color w:val="000000"/>
          <w:kern w:val="0"/>
        </w:rPr>
      </w:pPr>
      <w:r>
        <w:rPr>
          <w:rFonts w:hint="eastAsia" w:ascii="Times New Roman" w:hAnsi="Times New Roman"/>
          <w:color w:val="000000"/>
          <w:kern w:val="0"/>
        </w:rPr>
        <w:t>（九）</w:t>
      </w:r>
      <w:r>
        <w:rPr>
          <w:rFonts w:ascii="Times New Roman" w:hAnsi="Times New Roman"/>
          <w:color w:val="000000"/>
          <w:kern w:val="0"/>
        </w:rPr>
        <w:t>按照有关财务制度要求，建立健全财务管理和会计核算制度，财务状况良好。</w:t>
      </w:r>
    </w:p>
    <w:p>
      <w:pPr>
        <w:spacing w:line="540" w:lineRule="exact"/>
        <w:ind w:firstLine="632" w:firstLineChars="200"/>
        <w:rPr>
          <w:rFonts w:ascii="Times New Roman" w:hAnsi="Times New Roman"/>
          <w:color w:val="000000"/>
          <w:kern w:val="0"/>
        </w:rPr>
      </w:pPr>
    </w:p>
    <w:p>
      <w:pPr>
        <w:numPr>
          <w:ilvl w:val="0"/>
          <w:numId w:val="1"/>
        </w:numPr>
        <w:spacing w:line="540" w:lineRule="exact"/>
        <w:jc w:val="center"/>
        <w:rPr>
          <w:rFonts w:ascii="Times New Roman" w:hAnsi="Times New Roman" w:eastAsia="黑体"/>
          <w:color w:val="000000"/>
          <w:kern w:val="0"/>
        </w:rPr>
      </w:pPr>
      <w:r>
        <w:rPr>
          <w:rFonts w:ascii="Times New Roman" w:hAnsi="Times New Roman" w:eastAsia="黑体"/>
          <w:color w:val="000000"/>
          <w:kern w:val="0"/>
        </w:rPr>
        <w:t>认定程序</w:t>
      </w:r>
    </w:p>
    <w:p>
      <w:pPr>
        <w:spacing w:line="540" w:lineRule="exact"/>
        <w:rPr>
          <w:rFonts w:ascii="Times New Roman" w:hAnsi="Times New Roman"/>
          <w:color w:val="000000"/>
          <w:kern w:val="0"/>
        </w:rPr>
      </w:pPr>
    </w:p>
    <w:p>
      <w:pPr>
        <w:spacing w:line="540" w:lineRule="exact"/>
        <w:ind w:firstLine="632" w:firstLineChars="200"/>
        <w:rPr>
          <w:rFonts w:ascii="Times New Roman" w:hAnsi="Times New Roman"/>
          <w:color w:val="000000"/>
          <w:kern w:val="0"/>
        </w:rPr>
      </w:pPr>
      <w:r>
        <w:rPr>
          <w:rFonts w:ascii="Times New Roman" w:hAnsi="Times New Roman" w:eastAsia="黑体"/>
          <w:color w:val="000000"/>
          <w:kern w:val="0"/>
        </w:rPr>
        <w:t>第五条</w:t>
      </w:r>
      <w:r>
        <w:rPr>
          <w:rFonts w:ascii="Times New Roman" w:hAnsi="Times New Roman"/>
          <w:color w:val="000000"/>
          <w:kern w:val="0"/>
        </w:rPr>
        <w:t xml:space="preserve">  符合认定条件的幼儿园应在当年</w:t>
      </w:r>
      <w:r>
        <w:rPr>
          <w:rFonts w:hint="eastAsia" w:ascii="Times New Roman" w:hAnsi="Times New Roman"/>
          <w:color w:val="000000"/>
          <w:kern w:val="0"/>
        </w:rPr>
        <w:t>3</w:t>
      </w:r>
      <w:r>
        <w:rPr>
          <w:rFonts w:ascii="Times New Roman" w:hAnsi="Times New Roman"/>
          <w:color w:val="000000"/>
          <w:kern w:val="0"/>
        </w:rPr>
        <w:t>月1日前</w:t>
      </w:r>
      <w:r>
        <w:rPr>
          <w:rFonts w:hint="eastAsia" w:ascii="Times New Roman" w:hAnsi="Times New Roman"/>
          <w:color w:val="000000"/>
          <w:kern w:val="0"/>
        </w:rPr>
        <w:t>向临港区教育分局</w:t>
      </w:r>
      <w:r>
        <w:rPr>
          <w:rFonts w:ascii="Times New Roman" w:hAnsi="Times New Roman"/>
          <w:color w:val="000000"/>
          <w:kern w:val="0"/>
        </w:rPr>
        <w:t>提出书面申请，</w:t>
      </w:r>
      <w:r>
        <w:rPr>
          <w:rFonts w:hint="eastAsia" w:ascii="Times New Roman" w:hAnsi="Times New Roman"/>
          <w:color w:val="000000"/>
          <w:kern w:val="0"/>
          <w:lang w:eastAsia="zh-CN"/>
        </w:rPr>
        <w:t>经</w:t>
      </w:r>
      <w:r>
        <w:rPr>
          <w:rFonts w:hint="eastAsia" w:ascii="Times New Roman" w:hAnsi="Times New Roman"/>
          <w:color w:val="000000"/>
          <w:kern w:val="0"/>
        </w:rPr>
        <w:t>区教育</w:t>
      </w:r>
      <w:r>
        <w:rPr>
          <w:rFonts w:hint="eastAsia" w:ascii="Times New Roman" w:hAnsi="Times New Roman"/>
          <w:color w:val="000000"/>
          <w:kern w:val="0"/>
          <w:lang w:eastAsia="zh-CN"/>
        </w:rPr>
        <w:t>分局、</w:t>
      </w:r>
      <w:r>
        <w:rPr>
          <w:rFonts w:hint="eastAsia" w:ascii="Times New Roman" w:hAnsi="Times New Roman"/>
          <w:color w:val="000000"/>
          <w:kern w:val="0"/>
        </w:rPr>
        <w:t>经济发展局</w:t>
      </w:r>
      <w:r>
        <w:rPr>
          <w:rFonts w:ascii="Times New Roman" w:hAnsi="Times New Roman"/>
          <w:color w:val="000000"/>
          <w:kern w:val="0"/>
        </w:rPr>
        <w:t>、财政</w:t>
      </w:r>
      <w:r>
        <w:rPr>
          <w:rFonts w:hint="eastAsia" w:ascii="Times New Roman" w:hAnsi="Times New Roman"/>
          <w:color w:val="000000"/>
          <w:kern w:val="0"/>
        </w:rPr>
        <w:t>金融局</w:t>
      </w:r>
      <w:r>
        <w:rPr>
          <w:rFonts w:hint="eastAsia" w:ascii="Times New Roman" w:hAnsi="Times New Roman"/>
          <w:color w:val="000000"/>
          <w:kern w:val="0"/>
          <w:lang w:eastAsia="zh-CN"/>
        </w:rPr>
        <w:t>联合认定并备案。</w:t>
      </w:r>
    </w:p>
    <w:p>
      <w:pPr>
        <w:spacing w:line="540" w:lineRule="exact"/>
        <w:ind w:firstLine="632" w:firstLineChars="200"/>
        <w:rPr>
          <w:rFonts w:ascii="Times New Roman" w:hAnsi="Times New Roman"/>
          <w:color w:val="000000"/>
          <w:kern w:val="0"/>
        </w:rPr>
      </w:pPr>
      <w:r>
        <w:rPr>
          <w:rFonts w:ascii="Times New Roman" w:hAnsi="Times New Roman" w:eastAsia="黑体"/>
          <w:color w:val="000000"/>
          <w:kern w:val="0"/>
        </w:rPr>
        <w:t>第六条</w:t>
      </w:r>
      <w:r>
        <w:rPr>
          <w:rFonts w:ascii="Times New Roman" w:hAnsi="Times New Roman"/>
          <w:color w:val="000000"/>
          <w:kern w:val="0"/>
        </w:rPr>
        <w:t xml:space="preserve">  </w:t>
      </w:r>
      <w:r>
        <w:rPr>
          <w:rFonts w:hint="eastAsia" w:ascii="Times New Roman" w:hAnsi="Times New Roman"/>
          <w:color w:val="000000"/>
          <w:kern w:val="0"/>
          <w:lang w:eastAsia="zh-CN"/>
        </w:rPr>
        <w:t>区</w:t>
      </w:r>
      <w:r>
        <w:rPr>
          <w:rFonts w:hint="eastAsia" w:ascii="Times New Roman" w:hAnsi="Times New Roman"/>
          <w:color w:val="000000"/>
          <w:kern w:val="0"/>
        </w:rPr>
        <w:t>经济发展局</w:t>
      </w:r>
      <w:r>
        <w:rPr>
          <w:rFonts w:ascii="Times New Roman" w:hAnsi="Times New Roman"/>
          <w:color w:val="000000"/>
          <w:kern w:val="0"/>
        </w:rPr>
        <w:t>、财政</w:t>
      </w:r>
      <w:r>
        <w:rPr>
          <w:rFonts w:hint="eastAsia" w:ascii="Times New Roman" w:hAnsi="Times New Roman"/>
          <w:color w:val="000000"/>
          <w:kern w:val="0"/>
        </w:rPr>
        <w:t>金融局</w:t>
      </w:r>
      <w:r>
        <w:rPr>
          <w:rFonts w:ascii="Times New Roman" w:hAnsi="Times New Roman"/>
          <w:color w:val="000000"/>
          <w:kern w:val="0"/>
        </w:rPr>
        <w:t>、教育</w:t>
      </w:r>
      <w:r>
        <w:rPr>
          <w:rFonts w:hint="eastAsia" w:ascii="Times New Roman" w:hAnsi="Times New Roman"/>
          <w:color w:val="000000"/>
          <w:kern w:val="0"/>
        </w:rPr>
        <w:t>分局等</w:t>
      </w:r>
      <w:r>
        <w:rPr>
          <w:rFonts w:ascii="Times New Roman" w:hAnsi="Times New Roman"/>
          <w:color w:val="000000"/>
          <w:kern w:val="0"/>
        </w:rPr>
        <w:t>部门于每年</w:t>
      </w:r>
      <w:r>
        <w:rPr>
          <w:rFonts w:hint="eastAsia" w:ascii="Times New Roman" w:hAnsi="Times New Roman"/>
          <w:color w:val="000000"/>
          <w:kern w:val="0"/>
        </w:rPr>
        <w:t>4</w:t>
      </w:r>
      <w:r>
        <w:rPr>
          <w:rFonts w:ascii="Times New Roman" w:hAnsi="Times New Roman"/>
          <w:color w:val="000000"/>
          <w:kern w:val="0"/>
        </w:rPr>
        <w:t>月底前联合公示普惠性民办幼儿园名单和收费标准，接受社会监督。</w:t>
      </w:r>
    </w:p>
    <w:p>
      <w:pPr>
        <w:spacing w:line="540" w:lineRule="exact"/>
        <w:ind w:firstLine="632" w:firstLineChars="200"/>
        <w:rPr>
          <w:rFonts w:ascii="Times New Roman" w:hAnsi="Times New Roman"/>
          <w:color w:val="000000"/>
          <w:kern w:val="0"/>
        </w:rPr>
      </w:pPr>
      <w:r>
        <w:rPr>
          <w:rFonts w:ascii="Times New Roman" w:hAnsi="Times New Roman" w:eastAsia="黑体"/>
          <w:color w:val="000000"/>
          <w:kern w:val="0"/>
        </w:rPr>
        <w:t>第七条</w:t>
      </w:r>
      <w:r>
        <w:rPr>
          <w:rFonts w:ascii="Times New Roman" w:hAnsi="Times New Roman"/>
          <w:color w:val="000000"/>
          <w:kern w:val="0"/>
        </w:rPr>
        <w:t xml:space="preserve">  经认定的普惠性民办幼儿园服务期为三年，服务期满后需要重新申请认定。</w:t>
      </w:r>
    </w:p>
    <w:p>
      <w:pPr>
        <w:spacing w:line="540" w:lineRule="exact"/>
        <w:ind w:firstLine="632" w:firstLineChars="200"/>
        <w:rPr>
          <w:rFonts w:ascii="Times New Roman" w:hAnsi="Times New Roman"/>
          <w:color w:val="000000"/>
          <w:kern w:val="0"/>
        </w:rPr>
      </w:pPr>
      <w:r>
        <w:rPr>
          <w:rFonts w:ascii="Times New Roman" w:hAnsi="Times New Roman" w:eastAsia="黑体"/>
          <w:color w:val="000000"/>
          <w:kern w:val="0"/>
        </w:rPr>
        <w:t>第八条</w:t>
      </w:r>
      <w:r>
        <w:rPr>
          <w:rFonts w:ascii="Times New Roman" w:hAnsi="Times New Roman"/>
          <w:color w:val="000000"/>
          <w:kern w:val="0"/>
        </w:rPr>
        <w:t xml:space="preserve">  </w:t>
      </w:r>
      <w:r>
        <w:rPr>
          <w:rFonts w:hint="eastAsia" w:ascii="仿宋_GB2312"/>
          <w:color w:val="000000" w:themeColor="text1"/>
        </w:rPr>
        <w:t>被认定的普惠性民办幼儿园，由区教育</w:t>
      </w:r>
      <w:r>
        <w:rPr>
          <w:rFonts w:hint="eastAsia" w:ascii="仿宋_GB2312"/>
          <w:color w:val="000000" w:themeColor="text1"/>
          <w:lang w:eastAsia="zh-CN"/>
        </w:rPr>
        <w:t>分局</w:t>
      </w:r>
      <w:r>
        <w:rPr>
          <w:rFonts w:hint="eastAsia" w:ascii="仿宋_GB2312"/>
          <w:color w:val="000000" w:themeColor="text1"/>
        </w:rPr>
        <w:t>在《中华人民共和国民办学校办学许可证（副本）》“年检记录”中的“备注”栏里</w:t>
      </w:r>
      <w:r>
        <w:rPr>
          <w:rFonts w:hint="eastAsia" w:ascii="仿宋_GB2312"/>
          <w:color w:val="000000" w:themeColor="text1"/>
          <w:lang w:eastAsia="zh-CN"/>
        </w:rPr>
        <w:t>以及幼儿园收费公示栏中</w:t>
      </w:r>
      <w:r>
        <w:rPr>
          <w:rFonts w:hint="eastAsia" w:ascii="仿宋_GB2312"/>
          <w:color w:val="000000" w:themeColor="text1"/>
        </w:rPr>
        <w:t>注明为普惠性民办幼儿园。</w:t>
      </w:r>
    </w:p>
    <w:p>
      <w:pPr>
        <w:spacing w:line="540" w:lineRule="exact"/>
        <w:rPr>
          <w:rFonts w:ascii="Times New Roman" w:hAnsi="Times New Roman"/>
          <w:color w:val="000000"/>
          <w:kern w:val="0"/>
        </w:rPr>
      </w:pPr>
    </w:p>
    <w:p>
      <w:pPr>
        <w:spacing w:line="540" w:lineRule="exact"/>
        <w:jc w:val="center"/>
        <w:rPr>
          <w:rFonts w:ascii="Times New Roman" w:hAnsi="Times New Roman" w:eastAsia="黑体"/>
          <w:color w:val="000000"/>
          <w:kern w:val="0"/>
        </w:rPr>
      </w:pPr>
      <w:r>
        <w:rPr>
          <w:rFonts w:ascii="Times New Roman" w:hAnsi="Times New Roman" w:eastAsia="黑体"/>
          <w:color w:val="000000"/>
          <w:kern w:val="0"/>
        </w:rPr>
        <w:t>第五章  收费管理</w:t>
      </w:r>
    </w:p>
    <w:p>
      <w:pPr>
        <w:spacing w:line="540" w:lineRule="exact"/>
        <w:ind w:firstLine="632" w:firstLineChars="200"/>
        <w:rPr>
          <w:rFonts w:ascii="Times New Roman" w:hAnsi="Times New Roman"/>
          <w:color w:val="000000"/>
          <w:kern w:val="0"/>
        </w:rPr>
      </w:pPr>
    </w:p>
    <w:p>
      <w:pPr>
        <w:spacing w:line="540" w:lineRule="exact"/>
        <w:ind w:firstLine="632" w:firstLineChars="200"/>
        <w:rPr>
          <w:rFonts w:ascii="Times New Roman" w:hAnsi="Times New Roman"/>
          <w:color w:val="000000"/>
          <w:kern w:val="0"/>
        </w:rPr>
      </w:pPr>
      <w:r>
        <w:rPr>
          <w:rFonts w:hint="eastAsia" w:ascii="Times New Roman" w:hAnsi="Times New Roman" w:eastAsia="黑体"/>
          <w:color w:val="000000"/>
          <w:kern w:val="0"/>
        </w:rPr>
        <w:t xml:space="preserve">第九条  </w:t>
      </w:r>
      <w:r>
        <w:rPr>
          <w:rFonts w:ascii="Times New Roman" w:hAnsi="Times New Roman"/>
          <w:color w:val="000000"/>
          <w:kern w:val="0"/>
        </w:rPr>
        <w:t>普惠性民办幼儿园收费管理参照公办幼儿园收费管理办法。享受财政补助的普惠性民办幼儿园，</w:t>
      </w:r>
      <w:r>
        <w:rPr>
          <w:rFonts w:ascii="Times New Roman" w:hAnsi="Times New Roman"/>
          <w:color w:val="000000"/>
          <w:kern w:val="0"/>
          <w:lang w:val="en-US" w:eastAsia="zh-CN"/>
        </w:rPr>
        <w:t>收费标准不超过临港区同类公办幼儿</w:t>
      </w:r>
      <w:r>
        <w:rPr>
          <w:rFonts w:hint="eastAsia" w:ascii="Times New Roman" w:hAnsi="Times New Roman"/>
          <w:color w:val="000000"/>
          <w:kern w:val="0"/>
          <w:lang w:val="en-US" w:eastAsia="zh-CN"/>
        </w:rPr>
        <w:t>园保教费标准1.5倍，</w:t>
      </w:r>
      <w:r>
        <w:rPr>
          <w:rFonts w:ascii="Times New Roman" w:hAnsi="Times New Roman"/>
          <w:color w:val="000000"/>
          <w:kern w:val="0"/>
        </w:rPr>
        <w:t>报</w:t>
      </w:r>
      <w:r>
        <w:rPr>
          <w:rFonts w:hint="eastAsia" w:ascii="Times New Roman" w:hAnsi="Times New Roman"/>
          <w:color w:val="000000"/>
          <w:kern w:val="0"/>
          <w:lang w:eastAsia="zh-CN"/>
        </w:rPr>
        <w:t>区</w:t>
      </w:r>
      <w:r>
        <w:rPr>
          <w:rFonts w:hint="eastAsia" w:ascii="Times New Roman" w:hAnsi="Times New Roman"/>
          <w:color w:val="000000"/>
          <w:kern w:val="0"/>
        </w:rPr>
        <w:t>经济发展局</w:t>
      </w:r>
      <w:r>
        <w:rPr>
          <w:rFonts w:ascii="Times New Roman" w:hAnsi="Times New Roman"/>
          <w:color w:val="000000"/>
          <w:kern w:val="0"/>
        </w:rPr>
        <w:t>和教育</w:t>
      </w:r>
      <w:r>
        <w:rPr>
          <w:rFonts w:hint="eastAsia" w:ascii="Times New Roman" w:hAnsi="Times New Roman"/>
          <w:color w:val="000000"/>
          <w:kern w:val="0"/>
          <w:lang w:eastAsia="zh-CN"/>
        </w:rPr>
        <w:t>分局</w:t>
      </w:r>
      <w:r>
        <w:rPr>
          <w:rFonts w:ascii="Times New Roman" w:hAnsi="Times New Roman"/>
          <w:color w:val="000000"/>
          <w:kern w:val="0"/>
        </w:rPr>
        <w:t>备案，并按照相关规定公示后执行，伙食费标准由幼儿园以不盈利、不结余原则自行确定。</w:t>
      </w:r>
    </w:p>
    <w:p>
      <w:pPr>
        <w:spacing w:line="540" w:lineRule="exact"/>
        <w:ind w:firstLine="632" w:firstLineChars="200"/>
        <w:rPr>
          <w:rFonts w:ascii="Times New Roman" w:hAnsi="Times New Roman"/>
          <w:color w:val="000000"/>
          <w:kern w:val="0"/>
        </w:rPr>
      </w:pPr>
      <w:r>
        <w:rPr>
          <w:rFonts w:ascii="Times New Roman" w:hAnsi="Times New Roman" w:eastAsia="黑体"/>
          <w:color w:val="000000"/>
          <w:kern w:val="0"/>
        </w:rPr>
        <w:t>第十条</w:t>
      </w:r>
      <w:r>
        <w:rPr>
          <w:rFonts w:ascii="Times New Roman" w:hAnsi="Times New Roman"/>
          <w:color w:val="000000"/>
          <w:kern w:val="0"/>
        </w:rPr>
        <w:t xml:space="preserve">  </w:t>
      </w:r>
      <w:r>
        <w:rPr>
          <w:rFonts w:hint="eastAsia" w:ascii="Times New Roman" w:hAnsi="Times New Roman"/>
          <w:color w:val="000000"/>
          <w:kern w:val="0"/>
        </w:rPr>
        <w:t>不得使用或者要求家长购买幼儿教材和教辅资料，不得向家长推销或者变相推销玩具、教具、图书等；严格执行收费公示制度，在幼儿园醒目位置公示幼儿园性质、办园类别、收费项目、收费标准、收费依据和退费办法等相关内容，自觉接受有关部门和社会的监督。</w:t>
      </w:r>
    </w:p>
    <w:p>
      <w:pPr>
        <w:spacing w:line="540" w:lineRule="exact"/>
        <w:jc w:val="center"/>
        <w:rPr>
          <w:rFonts w:ascii="Times New Roman" w:hAnsi="Times New Roman" w:eastAsia="黑体"/>
          <w:color w:val="000000"/>
          <w:kern w:val="0"/>
        </w:rPr>
      </w:pPr>
    </w:p>
    <w:p>
      <w:pPr>
        <w:spacing w:line="540" w:lineRule="exact"/>
        <w:jc w:val="center"/>
        <w:rPr>
          <w:rFonts w:ascii="Times New Roman" w:hAnsi="Times New Roman" w:eastAsia="黑体"/>
          <w:color w:val="000000"/>
          <w:kern w:val="0"/>
        </w:rPr>
      </w:pPr>
      <w:r>
        <w:rPr>
          <w:rFonts w:ascii="Times New Roman" w:hAnsi="Times New Roman" w:eastAsia="黑体"/>
          <w:color w:val="000000"/>
          <w:kern w:val="0"/>
        </w:rPr>
        <w:t>第六章  政策保障</w:t>
      </w:r>
    </w:p>
    <w:p>
      <w:pPr>
        <w:spacing w:line="540" w:lineRule="exact"/>
        <w:ind w:firstLine="632" w:firstLineChars="200"/>
        <w:rPr>
          <w:rFonts w:ascii="Times New Roman" w:hAnsi="Times New Roman"/>
          <w:color w:val="000000"/>
          <w:kern w:val="0"/>
        </w:rPr>
      </w:pPr>
    </w:p>
    <w:p>
      <w:pPr>
        <w:spacing w:line="540" w:lineRule="exact"/>
        <w:ind w:firstLine="632" w:firstLineChars="200"/>
        <w:rPr>
          <w:rFonts w:ascii="Times New Roman" w:hAnsi="Times New Roman"/>
          <w:color w:val="000000"/>
          <w:kern w:val="0"/>
        </w:rPr>
      </w:pPr>
      <w:r>
        <w:rPr>
          <w:rFonts w:ascii="Times New Roman" w:hAnsi="Times New Roman" w:eastAsia="黑体"/>
          <w:color w:val="000000"/>
          <w:kern w:val="0"/>
        </w:rPr>
        <w:t>第十一条</w:t>
      </w:r>
      <w:r>
        <w:rPr>
          <w:rFonts w:ascii="Times New Roman" w:hAnsi="Times New Roman"/>
          <w:color w:val="000000"/>
          <w:kern w:val="0"/>
        </w:rPr>
        <w:t xml:space="preserve">  </w:t>
      </w:r>
      <w:r>
        <w:rPr>
          <w:rFonts w:hint="eastAsia" w:ascii="Times New Roman" w:hAnsi="Times New Roman"/>
          <w:color w:val="000000"/>
          <w:kern w:val="0"/>
        </w:rPr>
        <w:t>经</w:t>
      </w:r>
      <w:r>
        <w:rPr>
          <w:rFonts w:hint="eastAsia" w:ascii="Times New Roman" w:hAnsi="Times New Roman"/>
          <w:color w:val="000000"/>
          <w:kern w:val="0"/>
          <w:lang w:eastAsia="zh-CN"/>
        </w:rPr>
        <w:t>区</w:t>
      </w:r>
      <w:r>
        <w:rPr>
          <w:rFonts w:hint="eastAsia" w:ascii="Times New Roman" w:hAnsi="Times New Roman"/>
          <w:color w:val="000000"/>
          <w:kern w:val="0"/>
        </w:rPr>
        <w:t>教育分局、经</w:t>
      </w:r>
      <w:bookmarkStart w:id="0" w:name="_GoBack"/>
      <w:bookmarkEnd w:id="0"/>
      <w:r>
        <w:rPr>
          <w:rFonts w:hint="eastAsia" w:ascii="Times New Roman" w:hAnsi="Times New Roman"/>
          <w:color w:val="000000"/>
          <w:kern w:val="0"/>
        </w:rPr>
        <w:t>济发展局、财政金融局</w:t>
      </w:r>
      <w:r>
        <w:rPr>
          <w:rFonts w:hint="eastAsia" w:ascii="Times New Roman" w:hAnsi="Times New Roman"/>
          <w:color w:val="000000"/>
          <w:kern w:val="0"/>
          <w:lang w:eastAsia="zh-CN"/>
        </w:rPr>
        <w:t>等部门</w:t>
      </w:r>
      <w:r>
        <w:rPr>
          <w:rFonts w:hint="eastAsia" w:ascii="Times New Roman" w:hAnsi="Times New Roman"/>
          <w:color w:val="000000"/>
          <w:kern w:val="0"/>
        </w:rPr>
        <w:t>联合认定为普惠性民办幼儿园的，享受下列奖励补助政策。</w:t>
      </w:r>
    </w:p>
    <w:p>
      <w:pPr>
        <w:spacing w:line="540" w:lineRule="exact"/>
        <w:ind w:firstLine="632" w:firstLineChars="200"/>
        <w:rPr>
          <w:rFonts w:ascii="Times New Roman" w:hAnsi="Times New Roman"/>
          <w:color w:val="000000"/>
          <w:kern w:val="0"/>
        </w:rPr>
      </w:pPr>
      <w:r>
        <w:rPr>
          <w:rFonts w:hint="eastAsia" w:ascii="Times New Roman" w:hAnsi="Times New Roman"/>
          <w:color w:val="000000"/>
          <w:kern w:val="0"/>
        </w:rPr>
        <w:t>（一）</w:t>
      </w:r>
      <w:r>
        <w:rPr>
          <w:rFonts w:ascii="Times New Roman" w:hAnsi="Times New Roman"/>
          <w:color w:val="000000"/>
          <w:kern w:val="0"/>
        </w:rPr>
        <w:t>生均经费补助。按每生</w:t>
      </w:r>
      <w:r>
        <w:rPr>
          <w:rFonts w:ascii="Times New Roman" w:hAnsi="Times New Roman"/>
          <w:color w:val="000000" w:themeColor="text1"/>
          <w:kern w:val="0"/>
        </w:rPr>
        <w:t>每年</w:t>
      </w:r>
      <w:r>
        <w:rPr>
          <w:rFonts w:hint="eastAsia" w:ascii="Times New Roman" w:hAnsi="Times New Roman"/>
          <w:color w:val="000000" w:themeColor="text1"/>
          <w:kern w:val="0"/>
        </w:rPr>
        <w:t>81</w:t>
      </w:r>
      <w:r>
        <w:rPr>
          <w:rFonts w:ascii="Times New Roman" w:hAnsi="Times New Roman"/>
          <w:color w:val="000000" w:themeColor="text1"/>
          <w:kern w:val="0"/>
        </w:rPr>
        <w:t>0元的</w:t>
      </w:r>
      <w:r>
        <w:rPr>
          <w:rFonts w:ascii="Times New Roman" w:hAnsi="Times New Roman"/>
          <w:color w:val="000000"/>
          <w:kern w:val="0"/>
        </w:rPr>
        <w:t>标准给予补助</w:t>
      </w:r>
      <w:r>
        <w:rPr>
          <w:rFonts w:hint="eastAsia" w:ascii="Times New Roman" w:hAnsi="Times New Roman"/>
          <w:color w:val="000000"/>
          <w:kern w:val="0"/>
        </w:rPr>
        <w:t>。</w:t>
      </w:r>
    </w:p>
    <w:p>
      <w:pPr>
        <w:spacing w:line="540" w:lineRule="exact"/>
        <w:ind w:firstLine="632" w:firstLineChars="200"/>
        <w:rPr>
          <w:rFonts w:ascii="Times New Roman" w:hAnsi="Times New Roman"/>
          <w:color w:val="000000"/>
          <w:kern w:val="0"/>
        </w:rPr>
      </w:pPr>
      <w:r>
        <w:rPr>
          <w:rFonts w:hint="eastAsia" w:ascii="Times New Roman" w:hAnsi="Times New Roman"/>
          <w:color w:val="000000"/>
          <w:kern w:val="0"/>
        </w:rPr>
        <w:t>（二）</w:t>
      </w:r>
      <w:r>
        <w:rPr>
          <w:rFonts w:ascii="Times New Roman" w:hAnsi="Times New Roman"/>
          <w:color w:val="000000"/>
          <w:kern w:val="0"/>
        </w:rPr>
        <w:t>家庭经济困难学生资助。对普惠性民办幼儿园中家庭经济困难儿童、孤儿，资助标准不低于每生每年1200元。在普惠性幼儿园中就读的残疾儿童免除保教费，并按照每生每年不低于4000元的标准给予残疾幼儿交通费、特殊学习用品和生活费补助</w:t>
      </w:r>
      <w:r>
        <w:rPr>
          <w:rFonts w:hint="eastAsia" w:ascii="Times New Roman" w:hAnsi="Times New Roman"/>
          <w:color w:val="000000"/>
          <w:kern w:val="0"/>
        </w:rPr>
        <w:t>。</w:t>
      </w:r>
    </w:p>
    <w:p>
      <w:pPr>
        <w:spacing w:line="540" w:lineRule="exact"/>
        <w:ind w:firstLine="632" w:firstLineChars="200"/>
        <w:rPr>
          <w:rFonts w:ascii="Times New Roman" w:hAnsi="Times New Roman"/>
          <w:color w:val="0000FF"/>
          <w:kern w:val="0"/>
        </w:rPr>
      </w:pPr>
      <w:r>
        <w:rPr>
          <w:rFonts w:hint="eastAsia" w:ascii="Times New Roman" w:hAnsi="Times New Roman"/>
          <w:color w:val="000000"/>
          <w:kern w:val="0"/>
        </w:rPr>
        <w:t>（三）提</w:t>
      </w:r>
      <w:r>
        <w:rPr>
          <w:rFonts w:ascii="Times New Roman" w:hAnsi="Times New Roman"/>
          <w:color w:val="000000"/>
          <w:kern w:val="0"/>
        </w:rPr>
        <w:t>档升级奖励。普惠性民办幼儿园，新达到</w:t>
      </w:r>
      <w:r>
        <w:rPr>
          <w:rFonts w:hint="eastAsia" w:ascii="Times New Roman" w:hAnsi="Times New Roman"/>
          <w:color w:val="000000"/>
          <w:kern w:val="0"/>
        </w:rPr>
        <w:t>省级一类园</w:t>
      </w:r>
      <w:r>
        <w:rPr>
          <w:rFonts w:ascii="Times New Roman" w:hAnsi="Times New Roman"/>
          <w:color w:val="000000"/>
          <w:kern w:val="0"/>
        </w:rPr>
        <w:t>标准的，一次性奖励5万元，新达到省级示范园标准的，一次性奖励10万元。</w:t>
      </w:r>
    </w:p>
    <w:p>
      <w:pPr>
        <w:spacing w:line="540" w:lineRule="exact"/>
        <w:ind w:firstLine="632" w:firstLineChars="200"/>
        <w:rPr>
          <w:rFonts w:ascii="Times New Roman" w:hAnsi="Times New Roman"/>
          <w:color w:val="000000"/>
          <w:kern w:val="0"/>
        </w:rPr>
      </w:pPr>
      <w:r>
        <w:rPr>
          <w:rFonts w:hint="eastAsia" w:ascii="Times New Roman" w:hAnsi="Times New Roman"/>
          <w:color w:val="000000"/>
          <w:kern w:val="0"/>
        </w:rPr>
        <w:t>（四）业务</w:t>
      </w:r>
      <w:r>
        <w:rPr>
          <w:rFonts w:ascii="Times New Roman" w:hAnsi="Times New Roman"/>
          <w:color w:val="000000"/>
          <w:kern w:val="0"/>
        </w:rPr>
        <w:t>扶持。教育</w:t>
      </w:r>
      <w:r>
        <w:rPr>
          <w:rFonts w:hint="eastAsia" w:ascii="Times New Roman" w:hAnsi="Times New Roman"/>
          <w:color w:val="000000"/>
          <w:kern w:val="0"/>
          <w:lang w:eastAsia="zh-CN"/>
        </w:rPr>
        <w:t>分局</w:t>
      </w:r>
      <w:r>
        <w:rPr>
          <w:rFonts w:ascii="Times New Roman" w:hAnsi="Times New Roman"/>
          <w:color w:val="000000"/>
          <w:kern w:val="0"/>
        </w:rPr>
        <w:t>加强对普惠性民办幼儿园保育教育工作指导，完善幼师培训网络，将普惠性民办幼儿园教师一并纳入师资培训体系，享受与公办幼儿园同等的培训政策。</w:t>
      </w:r>
    </w:p>
    <w:p>
      <w:pPr>
        <w:spacing w:line="540" w:lineRule="exact"/>
        <w:ind w:firstLine="632" w:firstLineChars="200"/>
        <w:rPr>
          <w:rFonts w:ascii="Times New Roman" w:hAnsi="Times New Roman"/>
          <w:color w:val="000000"/>
          <w:kern w:val="0"/>
        </w:rPr>
      </w:pPr>
      <w:r>
        <w:rPr>
          <w:rFonts w:hint="eastAsia" w:ascii="Times New Roman" w:hAnsi="Times New Roman"/>
          <w:color w:val="000000"/>
          <w:kern w:val="0"/>
        </w:rPr>
        <w:t>（五）</w:t>
      </w:r>
      <w:r>
        <w:rPr>
          <w:rFonts w:ascii="Times New Roman" w:hAnsi="Times New Roman"/>
          <w:color w:val="000000"/>
          <w:kern w:val="0"/>
        </w:rPr>
        <w:t>结对扶持。普惠性民办幼儿园可申请与公办幼儿园结成联盟园，通过联盟教研等方式扶持普惠性民办幼儿园发展。</w:t>
      </w:r>
    </w:p>
    <w:p>
      <w:pPr>
        <w:spacing w:line="578" w:lineRule="exact"/>
        <w:ind w:firstLine="632" w:firstLineChars="200"/>
        <w:rPr>
          <w:rFonts w:ascii="Times New Roman" w:hAnsi="Times New Roman"/>
          <w:color w:val="000000"/>
          <w:kern w:val="0"/>
        </w:rPr>
      </w:pPr>
      <w:r>
        <w:rPr>
          <w:rFonts w:hint="eastAsia" w:ascii="黑体" w:hAnsi="黑体" w:eastAsia="黑体"/>
          <w:color w:val="000000"/>
          <w:kern w:val="0"/>
        </w:rPr>
        <w:t>第十二条</w:t>
      </w:r>
      <w:r>
        <w:rPr>
          <w:rFonts w:hint="eastAsia" w:ascii="Times New Roman" w:hAnsi="Times New Roman"/>
          <w:color w:val="000000"/>
          <w:kern w:val="0"/>
        </w:rPr>
        <w:t xml:space="preserve">  对经过认定的普惠性民办幼儿园，未落实</w:t>
      </w:r>
      <w:r>
        <w:rPr>
          <w:rFonts w:hint="eastAsia" w:ascii="Times New Roman" w:hAnsi="Times New Roman"/>
          <w:color w:val="000000"/>
          <w:kern w:val="0"/>
          <w:lang w:eastAsia="zh-CN"/>
        </w:rPr>
        <w:t>教职工</w:t>
      </w:r>
      <w:r>
        <w:rPr>
          <w:rFonts w:hint="eastAsia" w:ascii="Times New Roman" w:hAnsi="Times New Roman"/>
          <w:color w:val="000000"/>
          <w:kern w:val="0"/>
        </w:rPr>
        <w:t>“五险一金”的将在下年普惠性补助当中扣除相应资金。</w:t>
      </w:r>
    </w:p>
    <w:p>
      <w:pPr>
        <w:spacing w:line="540" w:lineRule="exact"/>
        <w:ind w:firstLine="632" w:firstLineChars="200"/>
        <w:rPr>
          <w:rFonts w:ascii="Times New Roman" w:hAnsi="Times New Roman"/>
          <w:color w:val="000000"/>
          <w:kern w:val="0"/>
        </w:rPr>
      </w:pPr>
    </w:p>
    <w:p>
      <w:pPr>
        <w:spacing w:line="540" w:lineRule="exact"/>
        <w:ind w:firstLine="632" w:firstLineChars="200"/>
        <w:rPr>
          <w:rFonts w:ascii="Times New Roman" w:hAnsi="Times New Roman"/>
          <w:color w:val="000000"/>
          <w:kern w:val="0"/>
        </w:rPr>
      </w:pPr>
    </w:p>
    <w:p>
      <w:pPr>
        <w:spacing w:line="540" w:lineRule="exact"/>
        <w:jc w:val="center"/>
        <w:rPr>
          <w:rFonts w:ascii="Times New Roman" w:hAnsi="Times New Roman" w:eastAsia="黑体"/>
          <w:color w:val="000000"/>
          <w:kern w:val="0"/>
        </w:rPr>
      </w:pPr>
      <w:r>
        <w:rPr>
          <w:rFonts w:ascii="Times New Roman" w:hAnsi="Times New Roman" w:eastAsia="黑体"/>
          <w:color w:val="000000"/>
          <w:kern w:val="0"/>
        </w:rPr>
        <w:t>第七章  监督管理</w:t>
      </w:r>
    </w:p>
    <w:p>
      <w:pPr>
        <w:spacing w:line="540" w:lineRule="exact"/>
        <w:ind w:firstLine="632" w:firstLineChars="200"/>
        <w:rPr>
          <w:rFonts w:ascii="Times New Roman" w:hAnsi="Times New Roman"/>
          <w:color w:val="000000"/>
          <w:kern w:val="0"/>
        </w:rPr>
      </w:pPr>
    </w:p>
    <w:p>
      <w:pPr>
        <w:spacing w:line="540" w:lineRule="exact"/>
        <w:ind w:firstLine="632" w:firstLineChars="200"/>
        <w:rPr>
          <w:rFonts w:ascii="Times New Roman" w:hAnsi="Times New Roman"/>
          <w:color w:val="000000"/>
          <w:kern w:val="0"/>
        </w:rPr>
      </w:pPr>
      <w:r>
        <w:rPr>
          <w:rFonts w:ascii="Times New Roman" w:hAnsi="Times New Roman" w:eastAsia="黑体"/>
          <w:color w:val="000000"/>
          <w:kern w:val="0"/>
        </w:rPr>
        <w:t>第十</w:t>
      </w:r>
      <w:r>
        <w:rPr>
          <w:rFonts w:hint="eastAsia" w:ascii="Times New Roman" w:hAnsi="Times New Roman" w:eastAsia="黑体"/>
          <w:color w:val="000000"/>
          <w:kern w:val="0"/>
        </w:rPr>
        <w:t>三</w:t>
      </w:r>
      <w:r>
        <w:rPr>
          <w:rFonts w:ascii="Times New Roman" w:hAnsi="Times New Roman" w:eastAsia="黑体"/>
          <w:color w:val="000000"/>
          <w:kern w:val="0"/>
        </w:rPr>
        <w:t>条</w:t>
      </w:r>
      <w:r>
        <w:rPr>
          <w:rFonts w:ascii="Times New Roman" w:hAnsi="Times New Roman"/>
          <w:color w:val="000000"/>
          <w:kern w:val="0"/>
        </w:rPr>
        <w:t xml:space="preserve">  财政补助资金应实行独立核算，专款专用。主要用于改善办园条件、教师培训、提高教职工待遇、租赁园舍等，不得用于偿清债务、回报举办者、赞助投资和</w:t>
      </w:r>
      <w:r>
        <w:rPr>
          <w:rFonts w:hint="eastAsia" w:ascii="Times New Roman" w:hAnsi="Times New Roman"/>
          <w:color w:val="000000"/>
          <w:kern w:val="0"/>
          <w:lang w:eastAsia="zh-CN"/>
        </w:rPr>
        <w:t>缴纳</w:t>
      </w:r>
      <w:r>
        <w:rPr>
          <w:rFonts w:ascii="Times New Roman" w:hAnsi="Times New Roman"/>
          <w:color w:val="000000"/>
          <w:kern w:val="0"/>
        </w:rPr>
        <w:t>罚款等其他用途。</w:t>
      </w:r>
    </w:p>
    <w:p>
      <w:pPr>
        <w:spacing w:line="540" w:lineRule="exact"/>
        <w:ind w:firstLine="632" w:firstLineChars="200"/>
        <w:rPr>
          <w:rFonts w:ascii="Times New Roman" w:hAnsi="Times New Roman"/>
          <w:color w:val="000000"/>
          <w:kern w:val="0"/>
        </w:rPr>
      </w:pPr>
      <w:r>
        <w:rPr>
          <w:rFonts w:ascii="Times New Roman" w:hAnsi="Times New Roman" w:eastAsia="黑体"/>
          <w:color w:val="000000"/>
          <w:kern w:val="0"/>
        </w:rPr>
        <w:t>第十</w:t>
      </w:r>
      <w:r>
        <w:rPr>
          <w:rFonts w:hint="eastAsia" w:ascii="Times New Roman" w:hAnsi="Times New Roman" w:eastAsia="黑体"/>
          <w:color w:val="000000"/>
          <w:kern w:val="0"/>
        </w:rPr>
        <w:t>四</w:t>
      </w:r>
      <w:r>
        <w:rPr>
          <w:rFonts w:ascii="Times New Roman" w:hAnsi="Times New Roman" w:eastAsia="黑体"/>
          <w:color w:val="000000"/>
          <w:kern w:val="0"/>
        </w:rPr>
        <w:t>条</w:t>
      </w:r>
      <w:r>
        <w:rPr>
          <w:rFonts w:ascii="Times New Roman" w:hAnsi="Times New Roman"/>
          <w:color w:val="000000"/>
          <w:kern w:val="0"/>
        </w:rPr>
        <w:t xml:space="preserve">  普惠性民办幼儿园应当建立健全财务会计、资产管理和预决算制度，定期公开幼儿园师资、在园幼儿和经费收支情况，在每个会计年度结束时制作财务会计报告，接受教育</w:t>
      </w:r>
      <w:r>
        <w:rPr>
          <w:rFonts w:hint="eastAsia" w:ascii="Times New Roman" w:hAnsi="Times New Roman"/>
          <w:color w:val="000000"/>
          <w:kern w:val="0"/>
          <w:lang w:eastAsia="zh-CN"/>
        </w:rPr>
        <w:t>分局</w:t>
      </w:r>
      <w:r>
        <w:rPr>
          <w:rFonts w:ascii="Times New Roman" w:hAnsi="Times New Roman"/>
          <w:color w:val="000000"/>
          <w:kern w:val="0"/>
        </w:rPr>
        <w:t>委托审计机构的审计，审计结果按照规定公布。</w:t>
      </w:r>
    </w:p>
    <w:p>
      <w:pPr>
        <w:spacing w:line="540" w:lineRule="exact"/>
        <w:ind w:firstLine="632" w:firstLineChars="200"/>
        <w:rPr>
          <w:rFonts w:ascii="Times New Roman" w:hAnsi="Times New Roman"/>
          <w:color w:val="000000"/>
          <w:kern w:val="0"/>
        </w:rPr>
      </w:pPr>
      <w:r>
        <w:rPr>
          <w:rFonts w:ascii="Times New Roman" w:hAnsi="Times New Roman" w:eastAsia="黑体"/>
          <w:color w:val="000000"/>
          <w:kern w:val="0"/>
        </w:rPr>
        <w:t>第十</w:t>
      </w:r>
      <w:r>
        <w:rPr>
          <w:rFonts w:hint="eastAsia" w:ascii="Times New Roman" w:hAnsi="Times New Roman" w:eastAsia="黑体"/>
          <w:color w:val="000000"/>
          <w:kern w:val="0"/>
        </w:rPr>
        <w:t>五</w:t>
      </w:r>
      <w:r>
        <w:rPr>
          <w:rFonts w:ascii="Times New Roman" w:hAnsi="Times New Roman" w:eastAsia="黑体"/>
          <w:color w:val="000000"/>
          <w:kern w:val="0"/>
        </w:rPr>
        <w:t>条</w:t>
      </w:r>
      <w:r>
        <w:rPr>
          <w:rFonts w:ascii="Times New Roman" w:hAnsi="Times New Roman"/>
          <w:color w:val="000000"/>
          <w:kern w:val="0"/>
        </w:rPr>
        <w:t xml:space="preserve">  普惠性民办幼儿园每年认定一次，保育教育质量较高且收费较低的民办幼儿园优先认定。</w:t>
      </w:r>
    </w:p>
    <w:p>
      <w:pPr>
        <w:spacing w:line="540" w:lineRule="exact"/>
        <w:ind w:firstLine="632" w:firstLineChars="200"/>
        <w:rPr>
          <w:rFonts w:ascii="Times New Roman" w:hAnsi="Times New Roman"/>
          <w:color w:val="000000"/>
          <w:kern w:val="0"/>
        </w:rPr>
      </w:pPr>
      <w:r>
        <w:rPr>
          <w:rFonts w:ascii="Times New Roman" w:hAnsi="Times New Roman" w:eastAsia="黑体"/>
          <w:color w:val="000000"/>
          <w:kern w:val="0"/>
        </w:rPr>
        <w:t>第十</w:t>
      </w:r>
      <w:r>
        <w:rPr>
          <w:rFonts w:hint="eastAsia" w:ascii="Times New Roman" w:hAnsi="Times New Roman" w:eastAsia="黑体"/>
          <w:color w:val="000000"/>
          <w:kern w:val="0"/>
        </w:rPr>
        <w:t>六</w:t>
      </w:r>
      <w:r>
        <w:rPr>
          <w:rFonts w:ascii="Times New Roman" w:hAnsi="Times New Roman" w:eastAsia="黑体"/>
          <w:color w:val="000000"/>
          <w:kern w:val="0"/>
        </w:rPr>
        <w:t>条</w:t>
      </w:r>
      <w:r>
        <w:rPr>
          <w:rFonts w:ascii="Times New Roman" w:hAnsi="Times New Roman"/>
          <w:color w:val="000000"/>
          <w:kern w:val="0"/>
        </w:rPr>
        <w:t xml:space="preserve">  幼儿园安全及卫生设施存在安全隐患的</w:t>
      </w:r>
      <w:r>
        <w:rPr>
          <w:rFonts w:hint="eastAsia" w:ascii="Times New Roman" w:hAnsi="Times New Roman"/>
          <w:color w:val="000000"/>
          <w:kern w:val="0"/>
        </w:rPr>
        <w:t>、出现师德师风问题的，</w:t>
      </w:r>
      <w:r>
        <w:rPr>
          <w:rFonts w:ascii="Times New Roman" w:hAnsi="Times New Roman"/>
          <w:color w:val="000000"/>
          <w:kern w:val="0"/>
        </w:rPr>
        <w:t>不发放生均补助拨款，规定时间内完成整改的，全额发放。当年未完成的，相应扣减。</w:t>
      </w:r>
    </w:p>
    <w:p>
      <w:pPr>
        <w:spacing w:line="540" w:lineRule="exact"/>
        <w:ind w:firstLine="632" w:firstLineChars="200"/>
        <w:rPr>
          <w:rFonts w:ascii="Times New Roman" w:hAnsi="Times New Roman"/>
          <w:color w:val="000000"/>
          <w:kern w:val="0"/>
          <w:u w:val="single"/>
        </w:rPr>
      </w:pPr>
      <w:r>
        <w:rPr>
          <w:rFonts w:ascii="Times New Roman" w:hAnsi="Times New Roman" w:eastAsia="黑体"/>
          <w:color w:val="000000"/>
          <w:kern w:val="0"/>
        </w:rPr>
        <w:t>第十</w:t>
      </w:r>
      <w:r>
        <w:rPr>
          <w:rFonts w:hint="eastAsia" w:ascii="Times New Roman" w:hAnsi="Times New Roman" w:eastAsia="黑体"/>
          <w:color w:val="000000"/>
          <w:kern w:val="0"/>
        </w:rPr>
        <w:t>七</w:t>
      </w:r>
      <w:r>
        <w:rPr>
          <w:rFonts w:ascii="Times New Roman" w:hAnsi="Times New Roman" w:eastAsia="黑体"/>
          <w:color w:val="000000"/>
          <w:kern w:val="0"/>
        </w:rPr>
        <w:t xml:space="preserve">条 </w:t>
      </w:r>
      <w:r>
        <w:rPr>
          <w:rFonts w:ascii="Times New Roman" w:hAnsi="Times New Roman"/>
          <w:color w:val="FF0000"/>
          <w:kern w:val="0"/>
        </w:rPr>
        <w:t xml:space="preserve"> </w:t>
      </w:r>
      <w:r>
        <w:rPr>
          <w:rFonts w:hint="eastAsia" w:ascii="Times New Roman" w:hAnsi="Times New Roman"/>
          <w:color w:val="000000"/>
          <w:kern w:val="0"/>
        </w:rPr>
        <w:t>经济发展局</w:t>
      </w:r>
      <w:r>
        <w:rPr>
          <w:rFonts w:ascii="Times New Roman" w:hAnsi="Times New Roman"/>
          <w:color w:val="000000"/>
          <w:kern w:val="0"/>
        </w:rPr>
        <w:t>、财政</w:t>
      </w:r>
      <w:r>
        <w:rPr>
          <w:rFonts w:hint="eastAsia" w:ascii="Times New Roman" w:hAnsi="Times New Roman"/>
          <w:color w:val="000000"/>
          <w:kern w:val="0"/>
        </w:rPr>
        <w:t>金融局、市场监督管理局</w:t>
      </w:r>
      <w:r>
        <w:rPr>
          <w:rFonts w:ascii="Times New Roman" w:hAnsi="Times New Roman"/>
          <w:color w:val="000000"/>
          <w:kern w:val="0"/>
        </w:rPr>
        <w:t>和教育</w:t>
      </w:r>
      <w:r>
        <w:rPr>
          <w:rFonts w:hint="eastAsia" w:ascii="Times New Roman" w:hAnsi="Times New Roman"/>
          <w:color w:val="000000"/>
          <w:kern w:val="0"/>
        </w:rPr>
        <w:t>分局</w:t>
      </w:r>
      <w:r>
        <w:rPr>
          <w:rFonts w:hint="eastAsia" w:ascii="Times New Roman" w:hAnsi="Times New Roman"/>
          <w:color w:val="000000"/>
          <w:kern w:val="0"/>
          <w:lang w:eastAsia="zh-CN"/>
        </w:rPr>
        <w:t>等部门</w:t>
      </w:r>
      <w:r>
        <w:rPr>
          <w:rFonts w:hint="eastAsia" w:ascii="Times New Roman" w:hAnsi="Times New Roman"/>
          <w:color w:val="000000"/>
          <w:kern w:val="0"/>
        </w:rPr>
        <w:t>定期或不定期</w:t>
      </w:r>
      <w:r>
        <w:rPr>
          <w:rFonts w:ascii="Times New Roman" w:hAnsi="Times New Roman"/>
          <w:color w:val="000000"/>
          <w:kern w:val="0"/>
        </w:rPr>
        <w:t>组织对普惠性民办幼儿园办园情况进行检查</w:t>
      </w:r>
      <w:r>
        <w:rPr>
          <w:rFonts w:hint="eastAsia" w:ascii="Times New Roman" w:hAnsi="Times New Roman"/>
          <w:color w:val="000000"/>
          <w:kern w:val="0"/>
        </w:rPr>
        <w:t>。</w:t>
      </w:r>
      <w:r>
        <w:rPr>
          <w:rFonts w:hint="eastAsia" w:ascii="Times New Roman" w:hAnsi="Times New Roman"/>
          <w:color w:val="000000"/>
          <w:kern w:val="0"/>
          <w:lang w:eastAsia="zh-CN"/>
        </w:rPr>
        <w:t>区</w:t>
      </w:r>
      <w:r>
        <w:rPr>
          <w:rFonts w:hint="eastAsia" w:ascii="Times New Roman" w:hAnsi="Times New Roman"/>
          <w:color w:val="000000"/>
          <w:kern w:val="0"/>
        </w:rPr>
        <w:t>经济发展局对幼儿园保教费及服务性收费进行备案监管，对存在问题的幼儿园按照相关法律法规予以处分；财政金融局</w:t>
      </w:r>
      <w:r>
        <w:rPr>
          <w:rFonts w:ascii="Times New Roman" w:hAnsi="Times New Roman"/>
          <w:color w:val="000000"/>
          <w:kern w:val="0"/>
        </w:rPr>
        <w:t>对财政补助资金使用情况进行监管</w:t>
      </w:r>
      <w:r>
        <w:rPr>
          <w:rFonts w:hint="eastAsia" w:ascii="Times New Roman" w:hAnsi="Times New Roman"/>
          <w:color w:val="000000"/>
          <w:kern w:val="0"/>
        </w:rPr>
        <w:t>，</w:t>
      </w:r>
      <w:r>
        <w:rPr>
          <w:rFonts w:ascii="Times New Roman" w:hAnsi="Times New Roman"/>
          <w:color w:val="000000"/>
          <w:kern w:val="0"/>
        </w:rPr>
        <w:t>对存在未按要求使用资金、采取不正当手段骗取资金、违反国家财政财务制度等问题的幼儿园按照有关规定严肃处理，除追缴已发奖补资金外，还将减少或取消下年度奖补资金</w:t>
      </w:r>
      <w:r>
        <w:rPr>
          <w:rFonts w:hint="eastAsia" w:ascii="Times New Roman" w:hAnsi="Times New Roman"/>
          <w:color w:val="000000"/>
          <w:kern w:val="0"/>
        </w:rPr>
        <w:t>；市场监督管理局对幼儿园收费行为进行监督检查，依法查处价格违法行为；教育分局对办园行为进行督导检查，对存在问题的幼儿园按照相关法律法规给予通报或处罚。</w:t>
      </w:r>
    </w:p>
    <w:p>
      <w:pPr>
        <w:spacing w:line="540" w:lineRule="exact"/>
        <w:ind w:firstLine="632" w:firstLineChars="200"/>
        <w:rPr>
          <w:rFonts w:ascii="Times New Roman" w:hAnsi="Times New Roman"/>
          <w:color w:val="000000"/>
          <w:kern w:val="0"/>
        </w:rPr>
      </w:pPr>
    </w:p>
    <w:p>
      <w:pPr>
        <w:spacing w:line="540" w:lineRule="exact"/>
        <w:jc w:val="center"/>
        <w:rPr>
          <w:rFonts w:ascii="Times New Roman" w:hAnsi="Times New Roman" w:eastAsia="黑体"/>
          <w:color w:val="000000"/>
          <w:kern w:val="0"/>
        </w:rPr>
      </w:pPr>
      <w:r>
        <w:rPr>
          <w:rFonts w:ascii="Times New Roman" w:hAnsi="Times New Roman" w:eastAsia="黑体"/>
          <w:color w:val="000000"/>
          <w:kern w:val="0"/>
        </w:rPr>
        <w:t>第八章  退出机制</w:t>
      </w:r>
    </w:p>
    <w:p>
      <w:pPr>
        <w:spacing w:line="540" w:lineRule="exact"/>
        <w:ind w:firstLine="632" w:firstLineChars="200"/>
        <w:rPr>
          <w:rFonts w:ascii="Times New Roman" w:hAnsi="Times New Roman"/>
          <w:color w:val="000000"/>
          <w:kern w:val="0"/>
        </w:rPr>
      </w:pPr>
    </w:p>
    <w:p>
      <w:pPr>
        <w:spacing w:line="540" w:lineRule="exact"/>
        <w:ind w:firstLine="632" w:firstLineChars="200"/>
        <w:rPr>
          <w:rFonts w:ascii="Times New Roman" w:hAnsi="Times New Roman"/>
          <w:color w:val="000000"/>
          <w:kern w:val="0"/>
        </w:rPr>
      </w:pPr>
      <w:r>
        <w:rPr>
          <w:rFonts w:ascii="Times New Roman" w:hAnsi="Times New Roman" w:eastAsia="黑体"/>
          <w:color w:val="000000"/>
          <w:kern w:val="0"/>
        </w:rPr>
        <w:t>第十</w:t>
      </w:r>
      <w:r>
        <w:rPr>
          <w:rFonts w:hint="eastAsia" w:ascii="Times New Roman" w:hAnsi="Times New Roman" w:eastAsia="黑体"/>
          <w:color w:val="000000"/>
          <w:kern w:val="0"/>
        </w:rPr>
        <w:t>八</w:t>
      </w:r>
      <w:r>
        <w:rPr>
          <w:rFonts w:ascii="Times New Roman" w:hAnsi="Times New Roman" w:eastAsia="黑体"/>
          <w:color w:val="000000"/>
          <w:kern w:val="0"/>
        </w:rPr>
        <w:t>条</w:t>
      </w:r>
      <w:r>
        <w:rPr>
          <w:rFonts w:ascii="Times New Roman" w:hAnsi="Times New Roman"/>
          <w:color w:val="000000"/>
          <w:kern w:val="0"/>
        </w:rPr>
        <w:t xml:space="preserve">  经认定的普惠性民办幼儿园有效期为三年，每年年检一次。</w:t>
      </w:r>
    </w:p>
    <w:p>
      <w:pPr>
        <w:spacing w:line="540" w:lineRule="exact"/>
        <w:ind w:firstLine="632" w:firstLineChars="200"/>
        <w:rPr>
          <w:rFonts w:ascii="Times New Roman" w:hAnsi="Times New Roman"/>
          <w:color w:val="000000"/>
          <w:kern w:val="0"/>
        </w:rPr>
      </w:pPr>
      <w:r>
        <w:rPr>
          <w:rFonts w:ascii="Times New Roman" w:hAnsi="Times New Roman" w:eastAsia="黑体"/>
          <w:color w:val="000000"/>
          <w:kern w:val="0"/>
        </w:rPr>
        <w:t>第十</w:t>
      </w:r>
      <w:r>
        <w:rPr>
          <w:rFonts w:hint="eastAsia" w:ascii="Times New Roman" w:hAnsi="Times New Roman" w:eastAsia="黑体"/>
          <w:color w:val="000000"/>
          <w:kern w:val="0"/>
        </w:rPr>
        <w:t>九</w:t>
      </w:r>
      <w:r>
        <w:rPr>
          <w:rFonts w:ascii="Times New Roman" w:hAnsi="Times New Roman" w:eastAsia="黑体"/>
          <w:color w:val="000000"/>
          <w:kern w:val="0"/>
        </w:rPr>
        <w:t>条</w:t>
      </w:r>
      <w:r>
        <w:rPr>
          <w:rFonts w:ascii="Times New Roman" w:hAnsi="Times New Roman"/>
          <w:color w:val="000000"/>
          <w:kern w:val="0"/>
        </w:rPr>
        <w:t xml:space="preserve">  教育</w:t>
      </w:r>
      <w:r>
        <w:rPr>
          <w:rFonts w:hint="eastAsia" w:ascii="Times New Roman" w:hAnsi="Times New Roman"/>
          <w:color w:val="000000"/>
          <w:kern w:val="0"/>
          <w:lang w:eastAsia="zh-CN"/>
        </w:rPr>
        <w:t>分局</w:t>
      </w:r>
      <w:r>
        <w:rPr>
          <w:rFonts w:ascii="Times New Roman" w:hAnsi="Times New Roman"/>
          <w:color w:val="000000"/>
          <w:kern w:val="0"/>
        </w:rPr>
        <w:t>每年对普惠性民办幼儿园实施绩效考核，连续3年考核末位的，取消其普惠性民办幼儿园认定资格。</w:t>
      </w:r>
    </w:p>
    <w:p>
      <w:pPr>
        <w:spacing w:line="540" w:lineRule="exact"/>
        <w:ind w:firstLine="632" w:firstLineChars="200"/>
        <w:rPr>
          <w:rFonts w:ascii="Times New Roman" w:hAnsi="Times New Roman"/>
          <w:color w:val="000000"/>
          <w:kern w:val="0"/>
        </w:rPr>
      </w:pPr>
      <w:r>
        <w:rPr>
          <w:rFonts w:ascii="Times New Roman" w:hAnsi="Times New Roman" w:eastAsia="黑体"/>
          <w:color w:val="000000"/>
          <w:kern w:val="0"/>
        </w:rPr>
        <w:t>第</w:t>
      </w:r>
      <w:r>
        <w:rPr>
          <w:rFonts w:hint="eastAsia" w:ascii="Times New Roman" w:hAnsi="Times New Roman" w:eastAsia="黑体"/>
          <w:color w:val="000000"/>
          <w:kern w:val="0"/>
        </w:rPr>
        <w:t>二十</w:t>
      </w:r>
      <w:r>
        <w:rPr>
          <w:rFonts w:ascii="Times New Roman" w:hAnsi="Times New Roman" w:eastAsia="黑体"/>
          <w:color w:val="000000"/>
          <w:kern w:val="0"/>
        </w:rPr>
        <w:t>条</w:t>
      </w:r>
      <w:r>
        <w:rPr>
          <w:rFonts w:ascii="Times New Roman" w:hAnsi="Times New Roman"/>
          <w:color w:val="000000"/>
          <w:kern w:val="0"/>
        </w:rPr>
        <w:t xml:space="preserve">  普惠性民办幼儿园在有效期内自愿退出的，应当在每年的</w:t>
      </w:r>
      <w:r>
        <w:rPr>
          <w:rFonts w:hint="eastAsia" w:ascii="Times New Roman" w:hAnsi="Times New Roman"/>
          <w:color w:val="000000"/>
          <w:kern w:val="0"/>
        </w:rPr>
        <w:t>3</w:t>
      </w:r>
      <w:r>
        <w:rPr>
          <w:rFonts w:ascii="Times New Roman" w:hAnsi="Times New Roman"/>
          <w:color w:val="000000"/>
          <w:kern w:val="0"/>
        </w:rPr>
        <w:t>月1日前向区教育</w:t>
      </w:r>
      <w:r>
        <w:rPr>
          <w:rFonts w:hint="eastAsia" w:ascii="Times New Roman" w:hAnsi="Times New Roman"/>
          <w:color w:val="000000"/>
          <w:kern w:val="0"/>
          <w:lang w:eastAsia="zh-CN"/>
        </w:rPr>
        <w:t>分局</w:t>
      </w:r>
      <w:r>
        <w:rPr>
          <w:rFonts w:ascii="Times New Roman" w:hAnsi="Times New Roman"/>
          <w:color w:val="000000"/>
          <w:kern w:val="0"/>
        </w:rPr>
        <w:t>提出书面申请，由教育</w:t>
      </w:r>
      <w:r>
        <w:rPr>
          <w:rFonts w:hint="eastAsia" w:ascii="Times New Roman" w:hAnsi="Times New Roman"/>
          <w:color w:val="000000"/>
          <w:kern w:val="0"/>
          <w:lang w:eastAsia="zh-CN"/>
        </w:rPr>
        <w:t>分局</w:t>
      </w:r>
      <w:r>
        <w:rPr>
          <w:rFonts w:ascii="Times New Roman" w:hAnsi="Times New Roman"/>
          <w:color w:val="000000"/>
          <w:kern w:val="0"/>
        </w:rPr>
        <w:t>会同财政</w:t>
      </w:r>
      <w:r>
        <w:rPr>
          <w:rFonts w:hint="eastAsia" w:ascii="Times New Roman" w:hAnsi="Times New Roman"/>
          <w:color w:val="000000"/>
          <w:kern w:val="0"/>
          <w:lang w:eastAsia="zh-CN"/>
        </w:rPr>
        <w:t>金融局</w:t>
      </w:r>
      <w:r>
        <w:rPr>
          <w:rFonts w:ascii="Times New Roman" w:hAnsi="Times New Roman"/>
          <w:color w:val="000000"/>
          <w:kern w:val="0"/>
        </w:rPr>
        <w:t>对财政补助资金使用情况进行审计，经许可并公示后，方可退出普惠性民办幼儿园管理。退出后，不再享受财政补助，取消或收回当年奖补资金，在园幼儿收费标准实行新生新办法</w:t>
      </w:r>
      <w:r>
        <w:rPr>
          <w:rFonts w:hint="eastAsia" w:ascii="Times New Roman" w:hAnsi="Times New Roman"/>
          <w:color w:val="000000"/>
          <w:kern w:val="0"/>
        </w:rPr>
        <w:t>，</w:t>
      </w:r>
      <w:r>
        <w:rPr>
          <w:rFonts w:ascii="Times New Roman" w:hAnsi="Times New Roman"/>
          <w:color w:val="000000"/>
          <w:kern w:val="0"/>
        </w:rPr>
        <w:t>老生老办法。</w:t>
      </w:r>
    </w:p>
    <w:p>
      <w:pPr>
        <w:spacing w:line="540" w:lineRule="exact"/>
        <w:ind w:firstLine="632" w:firstLineChars="200"/>
        <w:rPr>
          <w:rFonts w:ascii="Times New Roman" w:hAnsi="Times New Roman"/>
          <w:color w:val="000000"/>
          <w:kern w:val="0"/>
        </w:rPr>
      </w:pPr>
      <w:r>
        <w:rPr>
          <w:rFonts w:ascii="Times New Roman" w:hAnsi="Times New Roman" w:eastAsia="黑体"/>
          <w:color w:val="000000"/>
          <w:kern w:val="0"/>
        </w:rPr>
        <w:t>第二十</w:t>
      </w:r>
      <w:r>
        <w:rPr>
          <w:rFonts w:hint="eastAsia" w:ascii="Times New Roman" w:hAnsi="Times New Roman" w:eastAsia="黑体"/>
          <w:color w:val="000000"/>
          <w:kern w:val="0"/>
        </w:rPr>
        <w:t>一</w:t>
      </w:r>
      <w:r>
        <w:rPr>
          <w:rFonts w:ascii="Times New Roman" w:hAnsi="Times New Roman" w:eastAsia="黑体"/>
          <w:color w:val="000000"/>
          <w:kern w:val="0"/>
        </w:rPr>
        <w:t>条</w:t>
      </w:r>
      <w:r>
        <w:rPr>
          <w:rFonts w:ascii="Times New Roman" w:hAnsi="Times New Roman"/>
          <w:color w:val="000000"/>
          <w:kern w:val="0"/>
        </w:rPr>
        <w:t xml:space="preserve">  对于在年检、审计、考核时发现办园条件不达标、办园行为不规范、保育教育质量下降、</w:t>
      </w:r>
      <w:r>
        <w:rPr>
          <w:rFonts w:hint="eastAsia" w:ascii="Times New Roman" w:hAnsi="Times New Roman"/>
          <w:color w:val="000000"/>
          <w:kern w:val="0"/>
        </w:rPr>
        <w:t>存在</w:t>
      </w:r>
      <w:r>
        <w:rPr>
          <w:rFonts w:ascii="Times New Roman" w:hAnsi="Times New Roman"/>
          <w:color w:val="000000"/>
          <w:kern w:val="0"/>
        </w:rPr>
        <w:t>“小学化”倾向、</w:t>
      </w:r>
      <w:r>
        <w:rPr>
          <w:rFonts w:hint="eastAsia" w:ascii="Times New Roman" w:hAnsi="Times New Roman"/>
          <w:color w:val="000000"/>
          <w:kern w:val="0"/>
        </w:rPr>
        <w:t>存在师德师风问题，</w:t>
      </w:r>
      <w:r>
        <w:rPr>
          <w:rFonts w:ascii="Times New Roman" w:hAnsi="Times New Roman"/>
          <w:color w:val="000000"/>
          <w:kern w:val="0"/>
        </w:rPr>
        <w:t>不按规定公示幼儿园收费项目和收费标准的幼儿园，一经查实，限期整改，整改</w:t>
      </w:r>
      <w:r>
        <w:rPr>
          <w:rFonts w:hint="eastAsia" w:ascii="Times New Roman" w:hAnsi="Times New Roman"/>
          <w:color w:val="000000"/>
          <w:kern w:val="0"/>
        </w:rPr>
        <w:t>不达标</w:t>
      </w:r>
      <w:r>
        <w:rPr>
          <w:rFonts w:ascii="Times New Roman" w:hAnsi="Times New Roman"/>
          <w:color w:val="000000"/>
          <w:kern w:val="0"/>
        </w:rPr>
        <w:t>和出现重大安全事故</w:t>
      </w:r>
      <w:r>
        <w:rPr>
          <w:rFonts w:hint="eastAsia" w:ascii="Times New Roman" w:hAnsi="Times New Roman"/>
          <w:color w:val="000000"/>
          <w:kern w:val="0"/>
        </w:rPr>
        <w:t>、重大师德失范问题</w:t>
      </w:r>
      <w:r>
        <w:rPr>
          <w:rFonts w:ascii="Times New Roman" w:hAnsi="Times New Roman"/>
          <w:color w:val="000000"/>
          <w:kern w:val="0"/>
        </w:rPr>
        <w:t>的幼儿园，取消普惠性民办幼儿园认定资格，停止享受政府扶持政策，取消或收回当年奖补资金，并追究相关人员责任，三年之内不得再次申报普惠性民办幼儿园</w:t>
      </w:r>
      <w:r>
        <w:rPr>
          <w:rFonts w:hint="eastAsia" w:ascii="Times New Roman" w:hAnsi="Times New Roman"/>
          <w:color w:val="000000"/>
          <w:kern w:val="0"/>
        </w:rPr>
        <w:t>资格</w:t>
      </w:r>
      <w:r>
        <w:rPr>
          <w:rFonts w:ascii="Times New Roman" w:hAnsi="Times New Roman"/>
          <w:color w:val="000000"/>
          <w:kern w:val="0"/>
        </w:rPr>
        <w:t>。要求重新取得普惠性民办幼儿园资格的，需重新申请认定。</w:t>
      </w:r>
    </w:p>
    <w:p>
      <w:pPr>
        <w:spacing w:line="540" w:lineRule="exact"/>
        <w:ind w:firstLine="632" w:firstLineChars="200"/>
        <w:rPr>
          <w:rFonts w:ascii="Times New Roman" w:hAnsi="Times New Roman"/>
          <w:color w:val="000000"/>
          <w:kern w:val="0"/>
        </w:rPr>
      </w:pPr>
    </w:p>
    <w:p>
      <w:pPr>
        <w:spacing w:line="540" w:lineRule="exact"/>
        <w:jc w:val="center"/>
        <w:rPr>
          <w:rFonts w:ascii="Times New Roman" w:hAnsi="Times New Roman" w:eastAsia="黑体"/>
          <w:color w:val="000000"/>
          <w:kern w:val="0"/>
        </w:rPr>
      </w:pPr>
      <w:r>
        <w:rPr>
          <w:rFonts w:ascii="Times New Roman" w:hAnsi="Times New Roman" w:eastAsia="黑体"/>
          <w:color w:val="000000"/>
          <w:kern w:val="0"/>
        </w:rPr>
        <w:t>第九章  附则</w:t>
      </w:r>
    </w:p>
    <w:p>
      <w:pPr>
        <w:spacing w:line="540" w:lineRule="exact"/>
        <w:ind w:firstLine="632" w:firstLineChars="200"/>
        <w:rPr>
          <w:rFonts w:ascii="Times New Roman" w:hAnsi="Times New Roman" w:eastAsia="黑体"/>
          <w:color w:val="000000"/>
          <w:kern w:val="0"/>
        </w:rPr>
      </w:pPr>
    </w:p>
    <w:p>
      <w:pPr>
        <w:spacing w:line="540" w:lineRule="exact"/>
        <w:ind w:firstLine="632" w:firstLineChars="200"/>
        <w:rPr>
          <w:rFonts w:ascii="Times New Roman" w:hAnsi="Times New Roman"/>
          <w:color w:val="000000"/>
          <w:kern w:val="0"/>
        </w:rPr>
      </w:pPr>
      <w:r>
        <w:rPr>
          <w:rFonts w:ascii="Times New Roman" w:hAnsi="Times New Roman" w:eastAsia="黑体"/>
          <w:color w:val="000000"/>
          <w:kern w:val="0"/>
        </w:rPr>
        <w:t>第二十</w:t>
      </w:r>
      <w:r>
        <w:rPr>
          <w:rFonts w:hint="eastAsia" w:ascii="Times New Roman" w:hAnsi="Times New Roman" w:eastAsia="黑体"/>
          <w:color w:val="000000"/>
          <w:kern w:val="0"/>
        </w:rPr>
        <w:t>二</w:t>
      </w:r>
      <w:r>
        <w:rPr>
          <w:rFonts w:ascii="Times New Roman" w:hAnsi="Times New Roman" w:eastAsia="黑体"/>
          <w:color w:val="000000"/>
          <w:kern w:val="0"/>
        </w:rPr>
        <w:t>条</w:t>
      </w:r>
      <w:r>
        <w:rPr>
          <w:rFonts w:ascii="Times New Roman" w:hAnsi="Times New Roman"/>
          <w:color w:val="000000"/>
          <w:kern w:val="0"/>
        </w:rPr>
        <w:t xml:space="preserve">  本办法未尽事宜，按照国家、省、市有关规定执行，由教育</w:t>
      </w:r>
      <w:r>
        <w:rPr>
          <w:rFonts w:hint="eastAsia" w:ascii="Times New Roman" w:hAnsi="Times New Roman"/>
          <w:color w:val="000000"/>
          <w:kern w:val="0"/>
        </w:rPr>
        <w:t>分局</w:t>
      </w:r>
      <w:r>
        <w:rPr>
          <w:rFonts w:ascii="Times New Roman" w:hAnsi="Times New Roman"/>
          <w:color w:val="000000"/>
          <w:kern w:val="0"/>
        </w:rPr>
        <w:t>、财政</w:t>
      </w:r>
      <w:r>
        <w:rPr>
          <w:rFonts w:hint="eastAsia" w:ascii="Times New Roman" w:hAnsi="Times New Roman"/>
          <w:color w:val="000000"/>
          <w:kern w:val="0"/>
        </w:rPr>
        <w:t>金融局、经济发展局和市场监督管理局等部门</w:t>
      </w:r>
      <w:r>
        <w:rPr>
          <w:rFonts w:ascii="Times New Roman" w:hAnsi="Times New Roman"/>
          <w:color w:val="000000"/>
          <w:kern w:val="0"/>
        </w:rPr>
        <w:t>负责解释。</w:t>
      </w:r>
    </w:p>
    <w:p>
      <w:pPr>
        <w:spacing w:line="540" w:lineRule="exact"/>
        <w:ind w:firstLine="632" w:firstLineChars="200"/>
      </w:pPr>
      <w:r>
        <w:rPr>
          <w:rFonts w:ascii="Times New Roman" w:hAnsi="Times New Roman" w:eastAsia="黑体"/>
          <w:color w:val="000000"/>
          <w:kern w:val="0"/>
        </w:rPr>
        <w:t>第二十</w:t>
      </w:r>
      <w:r>
        <w:rPr>
          <w:rFonts w:hint="eastAsia" w:ascii="Times New Roman" w:hAnsi="Times New Roman" w:eastAsia="黑体"/>
          <w:color w:val="000000"/>
          <w:kern w:val="0"/>
        </w:rPr>
        <w:t>三</w:t>
      </w:r>
      <w:r>
        <w:rPr>
          <w:rFonts w:ascii="Times New Roman" w:hAnsi="Times New Roman" w:eastAsia="黑体"/>
          <w:color w:val="000000"/>
          <w:kern w:val="0"/>
        </w:rPr>
        <w:t>条</w:t>
      </w:r>
      <w:r>
        <w:rPr>
          <w:rFonts w:ascii="Times New Roman" w:hAnsi="Times New Roman"/>
          <w:color w:val="000000"/>
          <w:kern w:val="0"/>
        </w:rPr>
        <w:t xml:space="preserve">  本办法自</w:t>
      </w:r>
      <w:r>
        <w:rPr>
          <w:rFonts w:hint="eastAsia" w:ascii="Times New Roman" w:hAnsi="Times New Roman"/>
          <w:color w:val="000000"/>
          <w:kern w:val="0"/>
        </w:rPr>
        <w:t>发布之日起施行，有效期三年。</w:t>
      </w:r>
    </w:p>
    <w:p/>
    <w:sectPr>
      <w:footerReference r:id="rId3" w:type="default"/>
      <w:footerReference r:id="rId4" w:type="even"/>
      <w:pgSz w:w="11906" w:h="16838"/>
      <w:pgMar w:top="2098" w:right="1474" w:bottom="1985" w:left="1588" w:header="851" w:footer="1418"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firstLine="7280" w:firstLineChars="2600"/>
      <w:rPr>
        <w:rFonts w:ascii="宋体" w:hAnsi="宋体" w:eastAsia="宋体"/>
        <w:sz w:val="28"/>
        <w:szCs w:val="28"/>
      </w:rPr>
    </w:pPr>
    <w:r>
      <w:rPr>
        <w:rStyle w:val="7"/>
        <w:rFonts w:hint="eastAsia" w:ascii="宋体" w:hAnsi="宋体" w:eastAsia="宋体"/>
        <w:sz w:val="28"/>
        <w:szCs w:val="28"/>
      </w:rPr>
      <w:t xml:space="preserve">— </w:t>
    </w:r>
    <w:r>
      <w:rPr>
        <w:rFonts w:ascii="宋体" w:hAnsi="宋体" w:eastAsia="宋体"/>
        <w:sz w:val="28"/>
        <w:szCs w:val="28"/>
      </w:rPr>
      <w:fldChar w:fldCharType="begin"/>
    </w:r>
    <w:r>
      <w:rPr>
        <w:rStyle w:val="7"/>
        <w:rFonts w:ascii="宋体" w:hAnsi="宋体" w:eastAsia="宋体"/>
        <w:sz w:val="28"/>
        <w:szCs w:val="28"/>
      </w:rPr>
      <w:instrText xml:space="preserve"> PAGE </w:instrText>
    </w:r>
    <w:r>
      <w:rPr>
        <w:rFonts w:ascii="宋体" w:hAnsi="宋体" w:eastAsia="宋体"/>
        <w:sz w:val="28"/>
        <w:szCs w:val="28"/>
      </w:rPr>
      <w:fldChar w:fldCharType="separate"/>
    </w:r>
    <w:r>
      <w:rPr>
        <w:rStyle w:val="7"/>
        <w:rFonts w:ascii="宋体" w:hAnsi="宋体" w:eastAsia="宋体"/>
        <w:sz w:val="28"/>
        <w:szCs w:val="28"/>
      </w:rPr>
      <w:t>7</w:t>
    </w:r>
    <w:r>
      <w:rPr>
        <w:rFonts w:ascii="宋体" w:hAnsi="宋体" w:eastAsia="宋体"/>
        <w:sz w:val="28"/>
        <w:szCs w:val="28"/>
      </w:rPr>
      <w:fldChar w:fldCharType="end"/>
    </w:r>
    <w:r>
      <w:rPr>
        <w:rStyle w:val="7"/>
        <w:rFonts w:hint="eastAsia" w:ascii="宋体" w:hAnsi="宋体" w:eastAsia="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ind w:firstLine="280" w:firstLineChars="100"/>
      <w:rPr>
        <w:rStyle w:val="7"/>
        <w:rFonts w:ascii="宋体" w:hAnsi="宋体" w:eastAsia="宋体"/>
        <w:sz w:val="28"/>
        <w:szCs w:val="28"/>
      </w:rPr>
    </w:pPr>
    <w:r>
      <w:rPr>
        <w:rStyle w:val="7"/>
        <w:rFonts w:hint="eastAsia" w:ascii="宋体" w:hAnsi="宋体" w:eastAsia="宋体"/>
        <w:sz w:val="28"/>
        <w:szCs w:val="28"/>
      </w:rPr>
      <w:t xml:space="preserve">— </w:t>
    </w:r>
    <w:r>
      <w:rPr>
        <w:rFonts w:ascii="宋体" w:hAnsi="宋体" w:eastAsia="宋体"/>
        <w:sz w:val="28"/>
        <w:szCs w:val="28"/>
      </w:rPr>
      <w:fldChar w:fldCharType="begin"/>
    </w:r>
    <w:r>
      <w:rPr>
        <w:rStyle w:val="7"/>
        <w:rFonts w:ascii="宋体" w:hAnsi="宋体" w:eastAsia="宋体"/>
        <w:sz w:val="28"/>
        <w:szCs w:val="28"/>
      </w:rPr>
      <w:instrText xml:space="preserve">PAGE  </w:instrText>
    </w:r>
    <w:r>
      <w:rPr>
        <w:rFonts w:ascii="宋体" w:hAnsi="宋体" w:eastAsia="宋体"/>
        <w:sz w:val="28"/>
        <w:szCs w:val="28"/>
      </w:rPr>
      <w:fldChar w:fldCharType="separate"/>
    </w:r>
    <w:r>
      <w:rPr>
        <w:rStyle w:val="7"/>
        <w:rFonts w:ascii="宋体" w:hAnsi="宋体" w:eastAsia="宋体"/>
        <w:sz w:val="28"/>
        <w:szCs w:val="28"/>
      </w:rPr>
      <w:t>2</w:t>
    </w:r>
    <w:r>
      <w:rPr>
        <w:rFonts w:ascii="宋体" w:hAnsi="宋体" w:eastAsia="宋体"/>
        <w:sz w:val="28"/>
        <w:szCs w:val="28"/>
      </w:rPr>
      <w:fldChar w:fldCharType="end"/>
    </w:r>
    <w:r>
      <w:rPr>
        <w:rStyle w:val="7"/>
        <w:rFonts w:hint="eastAsia" w:ascii="宋体" w:hAnsi="宋体" w:eastAsia="宋体"/>
        <w:sz w:val="28"/>
        <w:szCs w:val="28"/>
      </w:rPr>
      <w:t xml:space="preserve"> —</w:t>
    </w:r>
  </w:p>
  <w:p>
    <w:pPr>
      <w:pStyle w:val="3"/>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27499C"/>
    <w:multiLevelType w:val="singleLevel"/>
    <w:tmpl w:val="3C27499C"/>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mY5YzU4MGIyZDRiNjlkZDBhMGRkN2EwYzE2MDY0NzQifQ=="/>
  </w:docVars>
  <w:rsids>
    <w:rsidRoot w:val="4B32106A"/>
    <w:rsid w:val="000B6FF6"/>
    <w:rsid w:val="00107770"/>
    <w:rsid w:val="001355E7"/>
    <w:rsid w:val="001A7A22"/>
    <w:rsid w:val="001C3220"/>
    <w:rsid w:val="002652BB"/>
    <w:rsid w:val="002A0D4D"/>
    <w:rsid w:val="003235DF"/>
    <w:rsid w:val="00370797"/>
    <w:rsid w:val="003A7E2A"/>
    <w:rsid w:val="0045047E"/>
    <w:rsid w:val="00570D6C"/>
    <w:rsid w:val="00602510"/>
    <w:rsid w:val="0064345B"/>
    <w:rsid w:val="00783C8B"/>
    <w:rsid w:val="00837714"/>
    <w:rsid w:val="009C736E"/>
    <w:rsid w:val="00A81685"/>
    <w:rsid w:val="00A95749"/>
    <w:rsid w:val="00AE5744"/>
    <w:rsid w:val="00B42CCB"/>
    <w:rsid w:val="00B71FB8"/>
    <w:rsid w:val="00B8260F"/>
    <w:rsid w:val="00BC4016"/>
    <w:rsid w:val="00C440EA"/>
    <w:rsid w:val="00C5032D"/>
    <w:rsid w:val="00CA48E2"/>
    <w:rsid w:val="00CE2A60"/>
    <w:rsid w:val="00D10E94"/>
    <w:rsid w:val="00D1298F"/>
    <w:rsid w:val="00D539BE"/>
    <w:rsid w:val="00ED291C"/>
    <w:rsid w:val="00F84DD0"/>
    <w:rsid w:val="00FE796D"/>
    <w:rsid w:val="0CEC5A80"/>
    <w:rsid w:val="2C5E62B8"/>
    <w:rsid w:val="358811BD"/>
    <w:rsid w:val="44384F0C"/>
    <w:rsid w:val="449A03CA"/>
    <w:rsid w:val="4B32106A"/>
    <w:rsid w:val="584F4897"/>
    <w:rsid w:val="6FFB6F78"/>
    <w:rsid w:val="71E31F8B"/>
    <w:rsid w:val="73A370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32"/>
      <w:szCs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customStyle="1" w:styleId="8">
    <w:name w:val="页眉 Char"/>
    <w:basedOn w:val="6"/>
    <w:link w:val="4"/>
    <w:qFormat/>
    <w:uiPriority w:val="0"/>
    <w:rPr>
      <w:rFonts w:ascii="Calibri" w:hAnsi="Calibri" w:eastAsia="仿宋_GB2312" w:cs="Times New Roman"/>
      <w:kern w:val="2"/>
      <w:sz w:val="18"/>
      <w:szCs w:val="18"/>
    </w:rPr>
  </w:style>
  <w:style w:type="character" w:customStyle="1" w:styleId="9">
    <w:name w:val="批注框文本 Char"/>
    <w:basedOn w:val="6"/>
    <w:link w:val="2"/>
    <w:qFormat/>
    <w:uiPriority w:val="0"/>
    <w:rPr>
      <w:rFonts w:ascii="Calibri" w:hAnsi="Calibri" w:eastAsia="仿宋_GB2312"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DoubleOX</Company>
  <Pages>8</Pages>
  <Words>3192</Words>
  <Characters>3219</Characters>
  <Lines>23</Lines>
  <Paragraphs>6</Paragraphs>
  <TotalTime>3</TotalTime>
  <ScaleCrop>false</ScaleCrop>
  <LinksUpToDate>false</LinksUpToDate>
  <CharactersWithSpaces>3281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2022-02-08T06:31:00Z</dcterms:created>
  <dc:creator>swallow</dc:creator>
  <cp:lastModifiedBy>徐威S</cp:lastModifiedBy>
  <cp:lastPrinted>2023-03-09T00:14:00Z</cp:lastPrinted>
  <dcterms:modified xsi:type="dcterms:W3CDTF">2023-03-22T06:02:36Z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E4D8881AE34944C7B9E228D43BCF56DC</vt:lpwstr>
  </property>
</Properties>
</file>