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rPr>
          <w:rFonts w:ascii="方正仿宋_GBK" w:eastAsia="方正仿宋_GBK"/>
          <w:szCs w:val="32"/>
        </w:rPr>
      </w:pPr>
      <w:r>
        <w:rPr>
          <w:rFonts w:hint="eastAsia" w:ascii="方正仿宋_GBK" w:eastAsia="方正仿宋_GBK"/>
          <w:szCs w:val="32"/>
        </w:rPr>
        <w:t>加下划线：可自定部分</w:t>
      </w:r>
    </w:p>
    <w:p>
      <w:pPr>
        <w:spacing w:line="500" w:lineRule="exact"/>
        <w:rPr>
          <w:rFonts w:ascii="方正仿宋_GBK" w:eastAsia="方正仿宋_GBK"/>
          <w:color w:val="FF0000"/>
          <w:szCs w:val="32"/>
        </w:rPr>
      </w:pPr>
      <w:r>
        <w:rPr>
          <w:rFonts w:hint="eastAsia" w:ascii="方正仿宋_GBK" w:eastAsia="方正仿宋_GBK"/>
          <w:color w:val="FF0000"/>
          <w:szCs w:val="32"/>
        </w:rPr>
        <w:t>（注：括号内为注解，请自行删除）</w:t>
      </w:r>
    </w:p>
    <w:p>
      <w:pPr>
        <w:spacing w:line="500" w:lineRule="exact"/>
        <w:rPr>
          <w:rFonts w:ascii="黑体" w:eastAsia="黑体"/>
          <w:sz w:val="44"/>
          <w:szCs w:val="44"/>
          <w:u w:val="single"/>
        </w:rPr>
      </w:pPr>
    </w:p>
    <w:p>
      <w:pPr>
        <w:spacing w:line="500" w:lineRule="exact"/>
        <w:jc w:val="center"/>
        <w:rPr>
          <w:rFonts w:ascii="黑体" w:eastAsia="黑体"/>
          <w:sz w:val="44"/>
          <w:szCs w:val="44"/>
        </w:rPr>
      </w:pPr>
      <w:r>
        <w:rPr>
          <w:rFonts w:hint="eastAsia" w:ascii="方正小标宋简体" w:eastAsia="方正小标宋简体"/>
          <w:bCs/>
          <w:sz w:val="44"/>
          <w:szCs w:val="44"/>
        </w:rPr>
        <w:t>威海XX培训学校有限公司</w:t>
      </w:r>
      <w:r>
        <w:rPr>
          <w:rFonts w:hint="eastAsia" w:ascii="黑体" w:eastAsia="黑体"/>
          <w:sz w:val="44"/>
          <w:szCs w:val="44"/>
        </w:rPr>
        <w:t>章程</w:t>
      </w:r>
    </w:p>
    <w:p>
      <w:pPr>
        <w:spacing w:line="500" w:lineRule="exact"/>
        <w:jc w:val="center"/>
        <w:rPr>
          <w:color w:val="FF0000"/>
          <w:sz w:val="28"/>
          <w:szCs w:val="28"/>
        </w:rPr>
      </w:pPr>
      <w:r>
        <w:rPr>
          <w:rFonts w:hint="eastAsia"/>
          <w:color w:val="FF0000"/>
          <w:sz w:val="28"/>
          <w:szCs w:val="28"/>
        </w:rPr>
        <w:t>(</w:t>
      </w:r>
      <w:r>
        <w:rPr>
          <w:rFonts w:hint="eastAsia"/>
          <w:color w:val="FF0000"/>
          <w:sz w:val="28"/>
          <w:szCs w:val="28"/>
          <w:lang w:eastAsia="zh-CN"/>
        </w:rPr>
        <w:t>股东</w:t>
      </w:r>
      <w:r>
        <w:rPr>
          <w:rFonts w:hint="eastAsia"/>
          <w:color w:val="FF0000"/>
          <w:sz w:val="28"/>
          <w:szCs w:val="28"/>
        </w:rPr>
        <w:t>是多个人)</w:t>
      </w:r>
    </w:p>
    <w:p>
      <w:pPr>
        <w:spacing w:line="500" w:lineRule="exact"/>
        <w:jc w:val="center"/>
        <w:rPr>
          <w:rFonts w:hint="eastAsia" w:ascii="黑体" w:eastAsia="黑体"/>
          <w:sz w:val="28"/>
          <w:szCs w:val="28"/>
        </w:rPr>
      </w:pPr>
    </w:p>
    <w:p>
      <w:pPr>
        <w:spacing w:line="500" w:lineRule="exact"/>
        <w:jc w:val="center"/>
        <w:rPr>
          <w:rFonts w:ascii="黑体" w:eastAsia="黑体"/>
          <w:sz w:val="28"/>
          <w:szCs w:val="28"/>
        </w:rPr>
      </w:pPr>
      <w:r>
        <w:rPr>
          <w:rFonts w:hint="eastAsia" w:ascii="黑体" w:eastAsia="黑体"/>
          <w:sz w:val="28"/>
          <w:szCs w:val="28"/>
        </w:rPr>
        <w:t>第一章 总 则</w:t>
      </w:r>
    </w:p>
    <w:p>
      <w:pPr>
        <w:spacing w:line="500" w:lineRule="exact"/>
        <w:jc w:val="center"/>
        <w:rPr>
          <w:rFonts w:ascii="黑体" w:eastAsia="黑体"/>
          <w:sz w:val="28"/>
          <w:szCs w:val="28"/>
        </w:rPr>
      </w:pP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第一条  公司宗旨：为全面贯彻党和国家的教育方针，依法自主办学，依照《中华人民共和国民办教育促进法》《中华人民共和国公司法》和《中华人民共和国公司登记管理条例》</w:t>
      </w:r>
      <w:r>
        <w:rPr>
          <w:rFonts w:hint="eastAsia" w:ascii="仿宋_GB2312" w:hAnsi="仿宋_GB2312" w:eastAsia="仿宋_GB2312" w:cs="仿宋_GB2312"/>
          <w:sz w:val="28"/>
          <w:szCs w:val="28"/>
          <w:lang w:eastAsia="zh-CN"/>
        </w:rPr>
        <w:t>等</w:t>
      </w:r>
      <w:r>
        <w:rPr>
          <w:rFonts w:hint="eastAsia" w:ascii="仿宋_GB2312" w:hAnsi="仿宋_GB2312" w:eastAsia="仿宋_GB2312" w:cs="仿宋_GB2312"/>
          <w:sz w:val="28"/>
          <w:szCs w:val="28"/>
        </w:rPr>
        <w:t>规定，制定本公司章程。</w:t>
      </w:r>
    </w:p>
    <w:p>
      <w:pPr>
        <w:spacing w:line="500" w:lineRule="exact"/>
        <w:ind w:firstLine="560" w:firstLineChars="200"/>
        <w:rPr>
          <w:rFonts w:hint="eastAsia" w:ascii="仿宋" w:hAnsi="仿宋" w:eastAsia="仿宋"/>
          <w:color w:val="FF0000"/>
          <w:sz w:val="30"/>
          <w:szCs w:val="30"/>
        </w:rPr>
      </w:pPr>
      <w:r>
        <w:rPr>
          <w:rFonts w:hint="eastAsia" w:ascii="仿宋_GB2312" w:hAnsi="仿宋_GB2312" w:eastAsia="仿宋_GB2312" w:cs="仿宋_GB2312"/>
          <w:sz w:val="28"/>
          <w:szCs w:val="28"/>
        </w:rPr>
        <w:t>第二条  公司名称：</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（以下简称公司）</w:t>
      </w:r>
      <w:r>
        <w:rPr>
          <w:rFonts w:hint="eastAsia" w:ascii="仿宋" w:hAnsi="仿宋" w:eastAsia="仿宋"/>
          <w:color w:val="FF0000"/>
          <w:sz w:val="30"/>
          <w:szCs w:val="30"/>
        </w:rPr>
        <w:t>（由</w:t>
      </w:r>
      <w:r>
        <w:rPr>
          <w:rFonts w:hint="eastAsia" w:eastAsia="仿宋"/>
          <w:color w:val="FF0000"/>
          <w:sz w:val="30"/>
          <w:szCs w:val="30"/>
          <w:lang w:eastAsia="zh-CN"/>
        </w:rPr>
        <w:t>四</w:t>
      </w:r>
      <w:r>
        <w:rPr>
          <w:rFonts w:hint="eastAsia" w:ascii="仿宋" w:hAnsi="仿宋" w:eastAsia="仿宋"/>
          <w:color w:val="FF0000"/>
          <w:sz w:val="30"/>
          <w:szCs w:val="30"/>
        </w:rPr>
        <w:t>部分组成，即</w:t>
      </w:r>
      <w:r>
        <w:rPr>
          <w:rFonts w:hint="eastAsia" w:eastAsia="仿宋"/>
          <w:color w:val="FF0000"/>
          <w:sz w:val="30"/>
          <w:szCs w:val="30"/>
          <w:lang w:eastAsia="zh-CN"/>
        </w:rPr>
        <w:t>①</w:t>
      </w:r>
      <w:r>
        <w:rPr>
          <w:rFonts w:hint="eastAsia" w:ascii="仿宋" w:hAnsi="仿宋" w:eastAsia="仿宋"/>
          <w:color w:val="FF0000"/>
          <w:sz w:val="30"/>
          <w:szCs w:val="30"/>
        </w:rPr>
        <w:t>学校所在地的行政区划或地名、</w:t>
      </w:r>
      <w:r>
        <w:rPr>
          <w:rFonts w:hint="eastAsia" w:ascii="仿宋" w:hAnsi="仿宋" w:eastAsia="仿宋"/>
          <w:color w:val="FF0000"/>
          <w:sz w:val="30"/>
          <w:szCs w:val="30"/>
          <w:lang w:eastAsia="zh-CN"/>
        </w:rPr>
        <w:t>②</w:t>
      </w:r>
      <w:r>
        <w:rPr>
          <w:rFonts w:hint="eastAsia" w:ascii="仿宋" w:hAnsi="仿宋" w:eastAsia="仿宋"/>
          <w:color w:val="FF0000"/>
          <w:sz w:val="30"/>
          <w:szCs w:val="30"/>
        </w:rPr>
        <w:t>字号、</w:t>
      </w:r>
      <w:r>
        <w:rPr>
          <w:rFonts w:hint="eastAsia" w:ascii="仿宋" w:hAnsi="仿宋" w:eastAsia="仿宋"/>
          <w:color w:val="FF0000"/>
          <w:sz w:val="30"/>
          <w:szCs w:val="30"/>
          <w:lang w:eastAsia="zh-CN"/>
        </w:rPr>
        <w:t>③行业（包括</w:t>
      </w:r>
      <w:r>
        <w:rPr>
          <w:rFonts w:hint="eastAsia" w:ascii="仿宋" w:hAnsi="仿宋" w:eastAsia="仿宋"/>
          <w:color w:val="FF0000"/>
          <w:sz w:val="30"/>
          <w:szCs w:val="30"/>
        </w:rPr>
        <w:t>专业范围</w:t>
      </w:r>
      <w:r>
        <w:rPr>
          <w:rFonts w:hint="eastAsia" w:ascii="仿宋" w:hAnsi="仿宋" w:eastAsia="仿宋"/>
          <w:color w:val="FF0000"/>
          <w:sz w:val="30"/>
          <w:szCs w:val="30"/>
          <w:lang w:eastAsia="zh-CN"/>
        </w:rPr>
        <w:t>、</w:t>
      </w:r>
      <w:r>
        <w:rPr>
          <w:rFonts w:hint="eastAsia" w:ascii="仿宋" w:hAnsi="仿宋" w:eastAsia="仿宋"/>
          <w:color w:val="FF0000"/>
          <w:sz w:val="30"/>
          <w:szCs w:val="30"/>
        </w:rPr>
        <w:t>非学历教育修饰词</w:t>
      </w:r>
      <w:r>
        <w:rPr>
          <w:rFonts w:hint="eastAsia" w:ascii="仿宋" w:hAnsi="仿宋" w:eastAsia="仿宋"/>
          <w:color w:val="FF0000"/>
          <w:sz w:val="30"/>
          <w:szCs w:val="30"/>
          <w:lang w:eastAsia="zh-CN"/>
        </w:rPr>
        <w:t>：</w:t>
      </w:r>
      <w:r>
        <w:rPr>
          <w:rFonts w:hint="eastAsia" w:ascii="仿宋" w:hAnsi="仿宋" w:eastAsia="仿宋"/>
          <w:color w:val="FF0000"/>
          <w:sz w:val="30"/>
          <w:szCs w:val="30"/>
        </w:rPr>
        <w:t>专修、培训或进修</w:t>
      </w:r>
      <w:r>
        <w:rPr>
          <w:rFonts w:hint="eastAsia" w:ascii="仿宋" w:hAnsi="仿宋" w:eastAsia="仿宋"/>
          <w:color w:val="FF0000"/>
          <w:sz w:val="30"/>
          <w:szCs w:val="30"/>
          <w:lang w:eastAsia="zh-CN"/>
        </w:rPr>
        <w:t>学校）④组织形式</w:t>
      </w:r>
      <w:r>
        <w:rPr>
          <w:rFonts w:hint="eastAsia" w:ascii="仿宋" w:hAnsi="仿宋" w:eastAsia="仿宋"/>
          <w:color w:val="FF0000"/>
          <w:sz w:val="30"/>
          <w:szCs w:val="30"/>
        </w:rPr>
        <w:t>，</w:t>
      </w:r>
      <w:r>
        <w:rPr>
          <w:rFonts w:hint="eastAsia" w:ascii="仿宋" w:hAnsi="仿宋" w:eastAsia="仿宋"/>
          <w:color w:val="FF0000"/>
          <w:sz w:val="30"/>
          <w:szCs w:val="30"/>
          <w:lang w:eastAsia="zh-CN"/>
        </w:rPr>
        <w:t>名称范例：威海</w:t>
      </w:r>
      <w:r>
        <w:rPr>
          <w:rFonts w:hint="eastAsia" w:ascii="仿宋" w:hAnsi="仿宋" w:eastAsia="仿宋"/>
          <w:color w:val="FF0000"/>
          <w:sz w:val="30"/>
          <w:szCs w:val="30"/>
        </w:rPr>
        <w:t>海贝</w:t>
      </w:r>
      <w:r>
        <w:rPr>
          <w:rFonts w:hint="eastAsia" w:ascii="仿宋" w:hAnsi="仿宋" w:eastAsia="仿宋"/>
          <w:color w:val="FF0000"/>
          <w:sz w:val="30"/>
          <w:szCs w:val="30"/>
          <w:lang w:eastAsia="zh-CN"/>
        </w:rPr>
        <w:t>教育</w:t>
      </w:r>
      <w:r>
        <w:rPr>
          <w:rFonts w:hint="eastAsia" w:ascii="仿宋" w:hAnsi="仿宋" w:eastAsia="仿宋"/>
          <w:color w:val="FF0000"/>
          <w:sz w:val="30"/>
          <w:szCs w:val="30"/>
        </w:rPr>
        <w:t>培训学校</w:t>
      </w:r>
      <w:r>
        <w:rPr>
          <w:rFonts w:hint="eastAsia" w:ascii="仿宋" w:hAnsi="仿宋" w:eastAsia="仿宋"/>
          <w:color w:val="FF0000"/>
          <w:sz w:val="30"/>
          <w:szCs w:val="30"/>
          <w:lang w:eastAsia="zh-CN"/>
        </w:rPr>
        <w:t>有限公司</w:t>
      </w:r>
      <w:r>
        <w:rPr>
          <w:rFonts w:hint="eastAsia" w:ascii="仿宋" w:hAnsi="仿宋" w:eastAsia="仿宋"/>
          <w:color w:val="FF0000"/>
          <w:sz w:val="30"/>
          <w:szCs w:val="30"/>
        </w:rPr>
        <w:t>）。</w:t>
      </w:r>
    </w:p>
    <w:p>
      <w:pPr>
        <w:spacing w:line="500" w:lineRule="exact"/>
        <w:ind w:firstLine="611"/>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第三条  公司住所：</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r>
        <w:rPr>
          <w:rFonts w:hint="eastAsia" w:ascii="仿宋" w:hAnsi="仿宋" w:eastAsia="仿宋"/>
          <w:color w:val="FF0000"/>
          <w:sz w:val="30"/>
          <w:szCs w:val="30"/>
        </w:rPr>
        <w:t>（要求写明详细地址，如</w:t>
      </w:r>
      <w:r>
        <w:rPr>
          <w:rFonts w:hint="eastAsia" w:ascii="仿宋" w:hAnsi="仿宋" w:eastAsia="仿宋"/>
          <w:color w:val="FF0000"/>
          <w:sz w:val="30"/>
          <w:szCs w:val="30"/>
          <w:lang w:eastAsia="zh-CN"/>
        </w:rPr>
        <w:t>威海</w:t>
      </w:r>
      <w:r>
        <w:rPr>
          <w:rFonts w:hint="eastAsia" w:ascii="仿宋" w:hAnsi="仿宋" w:eastAsia="仿宋"/>
          <w:color w:val="FF0000"/>
          <w:sz w:val="30"/>
          <w:szCs w:val="30"/>
        </w:rPr>
        <w:t>××区××路××号）。</w:t>
      </w:r>
    </w:p>
    <w:p>
      <w:pPr>
        <w:tabs>
          <w:tab w:val="left" w:pos="1080"/>
        </w:tabs>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第四条  公司性质为</w:t>
      </w:r>
      <w:r>
        <w:rPr>
          <w:rFonts w:hint="eastAsia" w:ascii="仿宋_GB2312" w:hAnsi="仿宋_GB2312" w:eastAsia="仿宋_GB2312" w:cs="仿宋_GB2312"/>
          <w:sz w:val="28"/>
          <w:szCs w:val="28"/>
          <w:lang w:eastAsia="zh-CN"/>
        </w:rPr>
        <w:t>投资者自愿举办、利用非国有资产从事教育事业、营利性的民办培训机构</w:t>
      </w:r>
      <w:r>
        <w:rPr>
          <w:rFonts w:hint="eastAsia" w:ascii="仿宋_GB2312" w:hAnsi="仿宋_GB2312" w:eastAsia="仿宋_GB2312" w:cs="仿宋_GB2312"/>
          <w:sz w:val="28"/>
          <w:szCs w:val="28"/>
        </w:rPr>
        <w:t>。</w:t>
      </w:r>
    </w:p>
    <w:p>
      <w:pPr>
        <w:tabs>
          <w:tab w:val="left" w:pos="1080"/>
        </w:tabs>
        <w:spacing w:line="500" w:lineRule="exact"/>
        <w:ind w:firstLine="560" w:firstLineChars="200"/>
        <w:rPr>
          <w:rFonts w:hint="eastAsia" w:ascii="仿宋" w:hAnsi="仿宋" w:eastAsia="仿宋"/>
          <w:color w:val="FF0000"/>
          <w:sz w:val="30"/>
          <w:szCs w:val="30"/>
          <w:lang w:eastAsia="zh-CN"/>
        </w:rPr>
      </w:pPr>
      <w:r>
        <w:rPr>
          <w:rFonts w:hint="eastAsia" w:ascii="仿宋_GB2312" w:hAnsi="仿宋_GB2312" w:eastAsia="仿宋_GB2312" w:cs="仿宋_GB2312"/>
          <w:sz w:val="28"/>
          <w:szCs w:val="28"/>
        </w:rPr>
        <w:t>第五条  公司法定代表人由</w:t>
      </w:r>
      <w:r>
        <w:rPr>
          <w:rFonts w:hint="eastAsia" w:ascii="仿宋" w:hAnsi="仿宋" w:eastAsia="仿宋"/>
          <w:color w:val="FF0000"/>
          <w:sz w:val="30"/>
          <w:szCs w:val="30"/>
        </w:rPr>
        <w:sym w:font="Wingdings" w:char="00A8"/>
      </w:r>
      <w:r>
        <w:rPr>
          <w:rFonts w:hint="eastAsia" w:ascii="仿宋" w:hAnsi="仿宋" w:eastAsia="仿宋"/>
          <w:color w:val="FF0000"/>
          <w:sz w:val="30"/>
          <w:szCs w:val="30"/>
        </w:rPr>
        <w:t>校长</w:t>
      </w:r>
      <w:r>
        <w:rPr>
          <w:rFonts w:hint="eastAsia" w:ascii="仿宋" w:hAnsi="仿宋" w:eastAsia="仿宋"/>
          <w:color w:val="FF0000"/>
          <w:sz w:val="30"/>
          <w:szCs w:val="30"/>
          <w:lang w:eastAsia="zh-CN"/>
        </w:rPr>
        <w:t>或</w:t>
      </w:r>
      <w:r>
        <w:rPr>
          <w:rFonts w:hint="eastAsia" w:ascii="仿宋" w:hAnsi="仿宋" w:eastAsia="仿宋"/>
          <w:color w:val="FF0000"/>
          <w:sz w:val="30"/>
          <w:szCs w:val="30"/>
        </w:rPr>
        <w:sym w:font="Wingdings" w:char="00A8"/>
      </w:r>
      <w:r>
        <w:rPr>
          <w:rFonts w:hint="eastAsia" w:ascii="仿宋" w:hAnsi="仿宋" w:eastAsia="仿宋"/>
          <w:color w:val="FF0000"/>
          <w:sz w:val="30"/>
          <w:szCs w:val="30"/>
        </w:rPr>
        <w:t>董事长担任。</w:t>
      </w:r>
      <w:r>
        <w:rPr>
          <w:rFonts w:hint="eastAsia" w:ascii="仿宋" w:hAnsi="仿宋" w:eastAsia="仿宋"/>
          <w:color w:val="FF0000"/>
          <w:sz w:val="30"/>
          <w:szCs w:val="30"/>
          <w:lang w:eastAsia="zh-CN"/>
        </w:rPr>
        <w:t>（如需要校长担任法定代表人，校长必须兼任公司经理）</w:t>
      </w:r>
    </w:p>
    <w:p>
      <w:pPr>
        <w:spacing w:line="500" w:lineRule="exact"/>
        <w:ind w:firstLine="560"/>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rPr>
        <w:t>第六条  公司办学宗旨：</w:t>
      </w:r>
      <w:r>
        <w:rPr>
          <w:rFonts w:hint="eastAsia" w:ascii="仿宋_GB2312" w:hAnsi="仿宋_GB2312" w:eastAsia="仿宋_GB2312" w:cs="仿宋_GB2312"/>
          <w:sz w:val="28"/>
          <w:szCs w:val="28"/>
          <w:u w:val="single"/>
        </w:rPr>
        <w:t xml:space="preserve">                               </w:t>
      </w:r>
      <w:r>
        <w:rPr>
          <w:rFonts w:ascii="仿宋" w:hAnsi="仿宋" w:eastAsia="仿宋"/>
          <w:color w:val="FF0000"/>
          <w:sz w:val="30"/>
          <w:szCs w:val="30"/>
        </w:rPr>
        <w:t>（</w:t>
      </w:r>
      <w:r>
        <w:rPr>
          <w:rFonts w:hint="eastAsia" w:ascii="仿宋" w:hAnsi="仿宋" w:eastAsia="仿宋"/>
          <w:color w:val="FF0000"/>
          <w:sz w:val="30"/>
          <w:szCs w:val="30"/>
        </w:rPr>
        <w:t>要求写明</w:t>
      </w:r>
      <w:r>
        <w:rPr>
          <w:rFonts w:ascii="仿宋" w:hAnsi="仿宋" w:eastAsia="仿宋"/>
          <w:color w:val="FF0000"/>
          <w:sz w:val="30"/>
          <w:szCs w:val="30"/>
        </w:rPr>
        <w:t>：遵守宪法、法律、法规和国家政策，坚持社会主义办学方向，贯彻国家的教育方针，保证教育、教学质量，遵守社会道德风尚，</w:t>
      </w:r>
      <w:r>
        <w:rPr>
          <w:rFonts w:hint="eastAsia" w:ascii="仿宋" w:hAnsi="仿宋" w:eastAsia="仿宋"/>
          <w:color w:val="FF0000"/>
          <w:sz w:val="30"/>
          <w:szCs w:val="30"/>
        </w:rPr>
        <w:t>学校</w:t>
      </w:r>
      <w:r>
        <w:rPr>
          <w:rFonts w:ascii="仿宋" w:hAnsi="仿宋" w:eastAsia="仿宋"/>
          <w:color w:val="FF0000"/>
          <w:sz w:val="30"/>
          <w:szCs w:val="30"/>
        </w:rPr>
        <w:t>设立的目的</w:t>
      </w:r>
      <w:r>
        <w:rPr>
          <w:rFonts w:hint="eastAsia" w:ascii="仿宋" w:hAnsi="仿宋" w:eastAsia="仿宋"/>
          <w:color w:val="FF0000"/>
          <w:sz w:val="30"/>
          <w:szCs w:val="30"/>
        </w:rPr>
        <w:t>等</w:t>
      </w:r>
      <w:r>
        <w:rPr>
          <w:rFonts w:ascii="仿宋" w:hAnsi="仿宋" w:eastAsia="仿宋"/>
          <w:color w:val="FF0000"/>
          <w:sz w:val="30"/>
          <w:szCs w:val="30"/>
        </w:rPr>
        <w:t>）。</w:t>
      </w:r>
    </w:p>
    <w:p>
      <w:pPr>
        <w:spacing w:line="500" w:lineRule="exact"/>
        <w:ind w:firstLine="56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第七条  公司由</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等共计</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共同出资设立。</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以其</w:t>
      </w:r>
      <w:r>
        <w:rPr>
          <w:rFonts w:hint="eastAsia" w:ascii="仿宋_GB2312" w:hAnsi="仿宋_GB2312" w:eastAsia="仿宋_GB2312" w:cs="仿宋_GB2312"/>
          <w:bCs/>
          <w:sz w:val="28"/>
          <w:szCs w:val="28"/>
        </w:rPr>
        <w:t>认缴</w:t>
      </w:r>
      <w:r>
        <w:rPr>
          <w:rFonts w:hint="eastAsia" w:ascii="仿宋_GB2312" w:hAnsi="仿宋_GB2312" w:eastAsia="仿宋_GB2312" w:cs="仿宋_GB2312"/>
          <w:sz w:val="28"/>
          <w:szCs w:val="28"/>
        </w:rPr>
        <w:t>出资额为限对公司承担责任；公司以其全部资产对公司的债务承担责任。公司享有由</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投资形成的全部法人财产权，依法享有民事权利，承担民事责任，具有企业法人资格。</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第八条  办学规模：</w:t>
      </w:r>
      <w:r>
        <w:rPr>
          <w:rFonts w:hint="eastAsia" w:ascii="仿宋_GB2312" w:hAnsi="仿宋_GB2312" w:eastAsia="仿宋_GB2312" w:cs="仿宋_GB2312"/>
          <w:sz w:val="28"/>
          <w:szCs w:val="28"/>
          <w:u w:val="single"/>
        </w:rPr>
        <w:t xml:space="preserve">                     </w:t>
      </w:r>
      <w:r>
        <w:rPr>
          <w:rFonts w:hint="eastAsia" w:ascii="仿宋" w:hAnsi="仿宋" w:eastAsia="仿宋"/>
          <w:color w:val="FF0000"/>
          <w:sz w:val="30"/>
          <w:szCs w:val="30"/>
          <w:lang w:eastAsia="zh-CN"/>
        </w:rPr>
        <w:t>（最大招生人数）</w:t>
      </w:r>
      <w:r>
        <w:rPr>
          <w:rFonts w:hint="eastAsia" w:ascii="仿宋" w:hAnsi="仿宋" w:eastAsia="仿宋"/>
          <w:color w:val="FF0000"/>
          <w:sz w:val="30"/>
          <w:szCs w:val="30"/>
        </w:rPr>
        <w:t xml:space="preserve">        </w:t>
      </w:r>
      <w:r>
        <w:rPr>
          <w:rFonts w:hint="eastAsia" w:ascii="仿宋_GB2312" w:hAnsi="仿宋_GB2312" w:eastAsia="仿宋_GB2312" w:cs="仿宋_GB2312"/>
          <w:sz w:val="28"/>
          <w:szCs w:val="28"/>
          <w:u w:val="single"/>
        </w:rPr>
        <w:t xml:space="preserve">        </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第九条  办学层次：</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single"/>
        </w:rPr>
        <w:t xml:space="preserve">  </w:t>
      </w:r>
      <w:r>
        <w:rPr>
          <w:rFonts w:hint="eastAsia" w:ascii="仿宋" w:hAnsi="仿宋" w:eastAsia="仿宋"/>
          <w:color w:val="FF0000"/>
          <w:sz w:val="30"/>
          <w:szCs w:val="30"/>
          <w:lang w:eastAsia="zh-CN"/>
        </w:rPr>
        <w:t>（请选择普初中教育、小学教育、学前教育、培训机构）</w:t>
      </w:r>
    </w:p>
    <w:p>
      <w:pPr>
        <w:keepNext w:val="0"/>
        <w:keepLines w:val="0"/>
        <w:pageBreakBefore w:val="0"/>
        <w:widowControl w:val="0"/>
        <w:kinsoku/>
        <w:wordWrap/>
        <w:overflowPunct/>
        <w:topLinePunct w:val="0"/>
        <w:autoSpaceDE/>
        <w:autoSpaceDN/>
        <w:bidi w:val="0"/>
        <w:adjustRightInd/>
        <w:spacing w:line="560" w:lineRule="exact"/>
        <w:ind w:firstLine="57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第十条  办学形式及类型：</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eastAsia="zh-CN"/>
        </w:rPr>
        <w:t>短期培训</w:t>
      </w:r>
      <w:r>
        <w:rPr>
          <w:rFonts w:hint="eastAsia" w:ascii="仿宋_GB2312" w:hAnsi="仿宋_GB2312" w:eastAsia="仿宋_GB2312" w:cs="仿宋_GB2312"/>
          <w:sz w:val="28"/>
          <w:szCs w:val="28"/>
          <w:u w:val="single"/>
        </w:rPr>
        <w:t xml:space="preserve">  </w:t>
      </w:r>
    </w:p>
    <w:p>
      <w:pPr>
        <w:keepNext w:val="0"/>
        <w:keepLines w:val="0"/>
        <w:pageBreakBefore w:val="0"/>
        <w:widowControl w:val="0"/>
        <w:kinsoku/>
        <w:wordWrap/>
        <w:overflowPunct/>
        <w:topLinePunct w:val="0"/>
        <w:autoSpaceDE/>
        <w:autoSpaceDN/>
        <w:bidi w:val="0"/>
        <w:adjustRightInd/>
        <w:spacing w:line="560" w:lineRule="exact"/>
        <w:ind w:firstLine="57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第十一条  办学范围：</w:t>
      </w:r>
      <w:r>
        <w:rPr>
          <w:rFonts w:hint="eastAsia" w:ascii="仿宋_GB2312" w:hAnsi="仿宋_GB2312" w:eastAsia="仿宋_GB2312" w:cs="仿宋_GB2312"/>
          <w:sz w:val="28"/>
          <w:szCs w:val="28"/>
          <w:u w:val="single"/>
          <w:lang w:eastAsia="zh-CN"/>
        </w:rPr>
        <w:t>中小学学科类课业辅导</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w:t>
      </w:r>
      <w:r>
        <w:rPr>
          <w:rFonts w:hint="eastAsia" w:ascii="仿宋_GB2312" w:hAnsi="仿宋_GB2312" w:eastAsia="仿宋_GB2312" w:cs="仿宋_GB2312"/>
          <w:color w:val="FF0000"/>
          <w:sz w:val="28"/>
          <w:szCs w:val="28"/>
        </w:rPr>
        <w:t>请备注具体开办的课程</w:t>
      </w:r>
      <w:r>
        <w:rPr>
          <w:rFonts w:hint="eastAsia" w:ascii="仿宋_GB2312" w:hAnsi="仿宋_GB2312" w:eastAsia="仿宋_GB2312" w:cs="仿宋_GB2312"/>
          <w:sz w:val="28"/>
          <w:szCs w:val="28"/>
        </w:rPr>
        <w:t>）</w:t>
      </w:r>
    </w:p>
    <w:p>
      <w:pPr>
        <w:spacing w:line="500" w:lineRule="exact"/>
        <w:ind w:firstLine="560" w:firstLineChars="200"/>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rPr>
        <w:t>第十二条  公司营业执照签发之日，为本公司成立之日。营业期限：</w:t>
      </w:r>
      <w:r>
        <w:rPr>
          <w:rFonts w:hint="eastAsia" w:ascii="仿宋_GB2312" w:hAnsi="仿宋_GB2312" w:eastAsia="仿宋_GB2312" w:cs="仿宋_GB2312"/>
          <w:sz w:val="28"/>
          <w:szCs w:val="28"/>
          <w:u w:val="single"/>
        </w:rPr>
        <w:t xml:space="preserve">           </w:t>
      </w:r>
    </w:p>
    <w:p>
      <w:pPr>
        <w:tabs>
          <w:tab w:val="left" w:pos="1080"/>
        </w:tabs>
        <w:spacing w:line="500" w:lineRule="exact"/>
        <w:ind w:firstLine="560" w:firstLineChars="200"/>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rPr>
        <w:t>第十三条  本章程由全体股东共同订立</w:t>
      </w:r>
      <w:r>
        <w:rPr>
          <w:rFonts w:hint="eastAsia" w:ascii="仿宋_GB2312" w:hAnsi="仿宋_GB2312" w:eastAsia="仿宋_GB2312" w:cs="仿宋_GB2312"/>
          <w:sz w:val="28"/>
          <w:szCs w:val="28"/>
          <w:lang w:eastAsia="zh-CN"/>
        </w:rPr>
        <w:t>，股东签字</w:t>
      </w:r>
      <w:r>
        <w:rPr>
          <w:rFonts w:hint="eastAsia" w:ascii="仿宋_GB2312" w:hAnsi="仿宋_GB2312" w:eastAsia="仿宋_GB2312" w:cs="仿宋_GB2312"/>
          <w:sz w:val="28"/>
          <w:szCs w:val="28"/>
        </w:rPr>
        <w:t>后生效。</w:t>
      </w:r>
    </w:p>
    <w:p>
      <w:pPr>
        <w:spacing w:line="500" w:lineRule="exact"/>
        <w:jc w:val="center"/>
        <w:rPr>
          <w:rFonts w:hint="eastAsia" w:ascii="黑体" w:eastAsia="黑体"/>
          <w:sz w:val="28"/>
          <w:szCs w:val="28"/>
        </w:rPr>
      </w:pPr>
    </w:p>
    <w:p>
      <w:pPr>
        <w:spacing w:line="500" w:lineRule="exact"/>
        <w:jc w:val="center"/>
        <w:rPr>
          <w:rFonts w:hint="eastAsia" w:ascii="黑体" w:eastAsia="黑体"/>
          <w:sz w:val="28"/>
          <w:szCs w:val="28"/>
        </w:rPr>
      </w:pPr>
      <w:r>
        <w:rPr>
          <w:rFonts w:hint="eastAsia" w:ascii="黑体" w:eastAsia="黑体"/>
          <w:sz w:val="28"/>
          <w:szCs w:val="28"/>
        </w:rPr>
        <w:t>第二章 注册资本</w:t>
      </w:r>
    </w:p>
    <w:p>
      <w:pPr>
        <w:tabs>
          <w:tab w:val="left" w:pos="1080"/>
        </w:tabs>
        <w:spacing w:line="500" w:lineRule="exact"/>
        <w:rPr>
          <w:sz w:val="28"/>
          <w:szCs w:val="28"/>
        </w:rPr>
      </w:pPr>
    </w:p>
    <w:p>
      <w:pPr>
        <w:tabs>
          <w:tab w:val="left" w:pos="1080"/>
        </w:tabs>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第十四条  公司注册资本为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万元人民币</w:t>
      </w:r>
      <w:r>
        <w:rPr>
          <w:rFonts w:hint="eastAsia" w:ascii="仿宋_GB2312" w:hAnsi="仿宋_GB2312" w:eastAsia="仿宋_GB2312" w:cs="仿宋_GB2312"/>
          <w:color w:val="FF0000"/>
          <w:sz w:val="28"/>
          <w:szCs w:val="28"/>
          <w:u w:val="none"/>
          <w:lang w:val="en-US" w:eastAsia="zh-CN"/>
        </w:rPr>
        <w:t>（不低于20万元）</w:t>
      </w:r>
      <w:r>
        <w:rPr>
          <w:rFonts w:hint="eastAsia" w:ascii="仿宋_GB2312" w:hAnsi="仿宋_GB2312" w:eastAsia="仿宋_GB2312" w:cs="仿宋_GB2312"/>
          <w:sz w:val="28"/>
          <w:szCs w:val="28"/>
          <w:lang w:eastAsia="zh-CN"/>
        </w:rPr>
        <w:t>，其中流动资金</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none"/>
          <w:lang w:val="en-US" w:eastAsia="zh-CN"/>
        </w:rPr>
        <w:t>万元</w:t>
      </w:r>
      <w:r>
        <w:rPr>
          <w:rFonts w:hint="eastAsia" w:ascii="仿宋_GB2312" w:hAnsi="仿宋_GB2312" w:eastAsia="仿宋_GB2312" w:cs="仿宋_GB2312"/>
          <w:color w:val="FF0000"/>
          <w:sz w:val="28"/>
          <w:szCs w:val="28"/>
          <w:u w:val="none"/>
          <w:lang w:val="en-US" w:eastAsia="zh-CN"/>
        </w:rPr>
        <w:t>（不低于20万）</w:t>
      </w:r>
      <w:r>
        <w:rPr>
          <w:rFonts w:hint="eastAsia" w:ascii="仿宋_GB2312" w:hAnsi="仿宋_GB2312" w:eastAsia="仿宋_GB2312" w:cs="仿宋_GB2312"/>
          <w:sz w:val="28"/>
          <w:szCs w:val="28"/>
        </w:rPr>
        <w:t>。</w:t>
      </w:r>
    </w:p>
    <w:p>
      <w:pPr>
        <w:tabs>
          <w:tab w:val="left" w:pos="1080"/>
        </w:tabs>
        <w:spacing w:line="500" w:lineRule="exact"/>
        <w:ind w:firstLine="560" w:firstLineChars="2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学校经费来源：</w:t>
      </w:r>
    </w:p>
    <w:p>
      <w:pPr>
        <w:tabs>
          <w:tab w:val="left" w:pos="1080"/>
        </w:tabs>
        <w:spacing w:line="500" w:lineRule="exact"/>
        <w:ind w:firstLine="560" w:firstLineChars="200"/>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（一）</w:t>
      </w:r>
      <w:r>
        <w:rPr>
          <w:rFonts w:hint="eastAsia" w:ascii="仿宋_GB2312" w:hAnsi="仿宋_GB2312" w:eastAsia="仿宋_GB2312" w:cs="仿宋_GB2312"/>
          <w:sz w:val="28"/>
          <w:szCs w:val="28"/>
          <w:lang w:val="en-US" w:eastAsia="zh-CN"/>
        </w:rPr>
        <w:t xml:space="preserve"> 股东出资；</w:t>
      </w:r>
    </w:p>
    <w:p>
      <w:pPr>
        <w:tabs>
          <w:tab w:val="left" w:pos="1080"/>
        </w:tabs>
        <w:spacing w:line="500" w:lineRule="exact"/>
        <w:ind w:firstLine="560" w:firstLineChars="200"/>
        <w:rPr>
          <w:rFonts w:hint="eastAsia" w:ascii="仿宋_GB2312" w:hAnsi="仿宋_GB2312" w:eastAsia="仿宋_GB2312" w:cs="仿宋_GB2312"/>
          <w:color w:val="FF0000"/>
          <w:sz w:val="28"/>
          <w:szCs w:val="28"/>
          <w:lang w:val="en-US" w:eastAsia="zh-CN"/>
        </w:rPr>
      </w:pPr>
      <w:r>
        <w:rPr>
          <w:rFonts w:hint="eastAsia" w:ascii="仿宋_GB2312" w:hAnsi="仿宋_GB2312" w:eastAsia="仿宋_GB2312" w:cs="仿宋_GB2312"/>
          <w:sz w:val="28"/>
          <w:szCs w:val="28"/>
          <w:lang w:val="en-US" w:eastAsia="zh-CN"/>
        </w:rPr>
        <w:t>（二） 政府资助；</w:t>
      </w:r>
      <w:r>
        <w:rPr>
          <w:rFonts w:hint="eastAsia" w:ascii="仿宋_GB2312" w:hAnsi="仿宋_GB2312" w:eastAsia="仿宋_GB2312" w:cs="仿宋_GB2312"/>
          <w:color w:val="FF0000"/>
          <w:sz w:val="28"/>
          <w:szCs w:val="28"/>
          <w:lang w:val="en-US" w:eastAsia="zh-CN"/>
        </w:rPr>
        <w:t>（须写明具体资助项目及金额，若没有请删掉此项）</w:t>
      </w:r>
    </w:p>
    <w:p>
      <w:pPr>
        <w:tabs>
          <w:tab w:val="left" w:pos="1080"/>
        </w:tabs>
        <w:spacing w:line="500" w:lineRule="exact"/>
        <w:ind w:firstLine="560" w:firstLineChars="200"/>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（三） 学费收入；</w:t>
      </w:r>
    </w:p>
    <w:p>
      <w:pPr>
        <w:tabs>
          <w:tab w:val="left" w:pos="1080"/>
        </w:tabs>
        <w:spacing w:line="500" w:lineRule="exact"/>
        <w:ind w:firstLine="560" w:firstLineChars="200"/>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（四） 利息收入；</w:t>
      </w:r>
    </w:p>
    <w:p>
      <w:pPr>
        <w:tabs>
          <w:tab w:val="left" w:pos="1080"/>
        </w:tabs>
        <w:spacing w:line="500" w:lineRule="exact"/>
        <w:ind w:firstLine="560" w:firstLineChars="200"/>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（五） 捐赠；</w:t>
      </w:r>
    </w:p>
    <w:p>
      <w:pPr>
        <w:tabs>
          <w:tab w:val="left" w:pos="1080"/>
        </w:tabs>
        <w:spacing w:line="500" w:lineRule="exact"/>
        <w:ind w:firstLine="560" w:firstLineChars="20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（六） 其他合法收入。</w:t>
      </w:r>
    </w:p>
    <w:p>
      <w:pPr>
        <w:spacing w:line="500" w:lineRule="exact"/>
        <w:ind w:firstLine="560" w:firstLineChars="200"/>
        <w:rPr>
          <w:rFonts w:hint="eastAsia" w:ascii="仿宋_GB2312" w:hAnsi="仿宋_GB2312" w:eastAsia="仿宋_GB2312" w:cs="仿宋_GB2312"/>
          <w:bCs/>
          <w:sz w:val="28"/>
          <w:szCs w:val="28"/>
          <w:lang w:eastAsia="zh-CN"/>
        </w:rPr>
      </w:pPr>
      <w:r>
        <w:rPr>
          <w:rFonts w:hint="eastAsia" w:ascii="仿宋_GB2312" w:hAnsi="仿宋_GB2312" w:eastAsia="仿宋_GB2312" w:cs="仿宋_GB2312"/>
          <w:sz w:val="28"/>
          <w:szCs w:val="28"/>
        </w:rPr>
        <w:t xml:space="preserve">第十五条  </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姓名/名称、</w:t>
      </w:r>
      <w:r>
        <w:rPr>
          <w:rFonts w:hint="eastAsia" w:ascii="仿宋_GB2312" w:hAnsi="仿宋_GB2312" w:eastAsia="仿宋_GB2312" w:cs="仿宋_GB2312"/>
          <w:bCs/>
          <w:sz w:val="28"/>
          <w:szCs w:val="28"/>
        </w:rPr>
        <w:t>出资</w:t>
      </w:r>
      <w:r>
        <w:rPr>
          <w:rFonts w:hint="eastAsia" w:ascii="仿宋_GB2312" w:hAnsi="仿宋_GB2312" w:eastAsia="仿宋_GB2312" w:cs="仿宋_GB2312"/>
          <w:bCs/>
          <w:sz w:val="28"/>
          <w:szCs w:val="28"/>
          <w:lang w:eastAsia="zh-CN"/>
        </w:rPr>
        <w:t>情况如下：</w:t>
      </w:r>
    </w:p>
    <w:p>
      <w:pPr>
        <w:spacing w:line="500" w:lineRule="exact"/>
        <w:ind w:firstLine="560" w:firstLineChars="200"/>
        <w:rPr>
          <w:rFonts w:hint="eastAsia" w:ascii="仿宋_GB2312" w:hAnsi="仿宋_GB2312" w:eastAsia="仿宋_GB2312" w:cs="仿宋_GB2312"/>
          <w:bCs/>
          <w:sz w:val="28"/>
          <w:szCs w:val="28"/>
          <w:lang w:eastAsia="zh-CN"/>
        </w:rPr>
      </w:pPr>
    </w:p>
    <w:p>
      <w:pPr>
        <w:spacing w:line="500" w:lineRule="exact"/>
        <w:ind w:firstLine="560" w:firstLineChars="200"/>
        <w:rPr>
          <w:rFonts w:hint="eastAsia" w:ascii="仿宋_GB2312" w:hAnsi="仿宋_GB2312" w:eastAsia="仿宋_GB2312" w:cs="仿宋_GB2312"/>
          <w:bCs/>
          <w:sz w:val="28"/>
          <w:szCs w:val="28"/>
          <w:lang w:eastAsia="zh-CN"/>
        </w:rPr>
      </w:pPr>
    </w:p>
    <w:tbl>
      <w:tblPr>
        <w:tblStyle w:val="16"/>
        <w:tblpPr w:leftFromText="180" w:rightFromText="180" w:vertAnchor="page" w:horzAnchor="page" w:tblpX="1875" w:tblpY="1460"/>
        <w:tblOverlap w:val="never"/>
        <w:tblW w:w="95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14"/>
        <w:gridCol w:w="1437"/>
        <w:gridCol w:w="1811"/>
        <w:gridCol w:w="1312"/>
        <w:gridCol w:w="1061"/>
        <w:gridCol w:w="1095"/>
        <w:gridCol w:w="11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3" w:hRule="atLeast"/>
        </w:trPr>
        <w:tc>
          <w:tcPr>
            <w:tcW w:w="1714" w:type="dxa"/>
            <w:tcBorders>
              <w:top w:val="single" w:color="000000" w:sz="4" w:space="0"/>
              <w:left w:val="single" w:color="000000" w:sz="4" w:space="0"/>
              <w:bottom w:val="single" w:color="000000" w:sz="4" w:space="0"/>
              <w:right w:val="single" w:color="000000" w:sz="4" w:space="0"/>
            </w:tcBorders>
            <w:vAlign w:val="top"/>
          </w:tcPr>
          <w:p>
            <w:pPr>
              <w:pStyle w:val="6"/>
              <w:tabs>
                <w:tab w:val="center" w:pos="4153"/>
                <w:tab w:val="right" w:pos="8306"/>
              </w:tabs>
              <w:snapToGrid w:val="0"/>
              <w:spacing w:line="5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lang w:eastAsia="zh-CN"/>
              </w:rPr>
              <w:t>股东</w:t>
            </w:r>
            <w:r>
              <w:rPr>
                <w:rFonts w:hint="eastAsia" w:ascii="仿宋_GB2312" w:hAnsi="仿宋_GB2312" w:eastAsia="仿宋_GB2312" w:cs="仿宋_GB2312"/>
                <w:sz w:val="21"/>
                <w:szCs w:val="21"/>
              </w:rPr>
              <w:t>姓名/名称</w:t>
            </w:r>
          </w:p>
        </w:tc>
        <w:tc>
          <w:tcPr>
            <w:tcW w:w="1437" w:type="dxa"/>
            <w:tcBorders>
              <w:top w:val="single" w:color="000000" w:sz="4" w:space="0"/>
              <w:left w:val="single" w:color="000000" w:sz="4" w:space="0"/>
              <w:bottom w:val="single" w:color="000000" w:sz="4" w:space="0"/>
              <w:right w:val="single" w:color="000000" w:sz="4" w:space="0"/>
            </w:tcBorders>
            <w:vAlign w:val="top"/>
          </w:tcPr>
          <w:p>
            <w:pPr>
              <w:pStyle w:val="6"/>
              <w:tabs>
                <w:tab w:val="center" w:pos="4153"/>
                <w:tab w:val="right" w:pos="8306"/>
              </w:tabs>
              <w:snapToGrid w:val="0"/>
              <w:spacing w:line="500" w:lineRule="exact"/>
              <w:jc w:val="center"/>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证件类型</w:t>
            </w:r>
          </w:p>
        </w:tc>
        <w:tc>
          <w:tcPr>
            <w:tcW w:w="1811" w:type="dxa"/>
            <w:tcBorders>
              <w:top w:val="single" w:color="000000" w:sz="4" w:space="0"/>
              <w:left w:val="single" w:color="000000" w:sz="4" w:space="0"/>
              <w:bottom w:val="single" w:color="000000" w:sz="4" w:space="0"/>
              <w:right w:val="single" w:color="000000" w:sz="4" w:space="0"/>
            </w:tcBorders>
            <w:vAlign w:val="top"/>
          </w:tcPr>
          <w:p>
            <w:pPr>
              <w:pStyle w:val="6"/>
              <w:tabs>
                <w:tab w:val="center" w:pos="657"/>
                <w:tab w:val="right" w:pos="1674"/>
                <w:tab w:val="center" w:pos="4153"/>
              </w:tabs>
              <w:snapToGrid w:val="0"/>
              <w:spacing w:line="500" w:lineRule="exact"/>
              <w:jc w:val="center"/>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证件号码</w:t>
            </w:r>
          </w:p>
        </w:tc>
        <w:tc>
          <w:tcPr>
            <w:tcW w:w="1312" w:type="dxa"/>
            <w:tcBorders>
              <w:top w:val="single" w:color="000000" w:sz="4" w:space="0"/>
              <w:left w:val="single" w:color="000000" w:sz="4" w:space="0"/>
              <w:bottom w:val="single" w:color="000000" w:sz="4" w:space="0"/>
              <w:right w:val="single" w:color="000000" w:sz="4" w:space="0"/>
            </w:tcBorders>
            <w:vAlign w:val="top"/>
          </w:tcPr>
          <w:p>
            <w:pPr>
              <w:pStyle w:val="6"/>
              <w:tabs>
                <w:tab w:val="center" w:pos="4153"/>
                <w:tab w:val="right" w:pos="8306"/>
              </w:tabs>
              <w:snapToGrid w:val="0"/>
              <w:spacing w:line="500" w:lineRule="exact"/>
              <w:jc w:val="center"/>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rPr>
              <w:t>出资</w:t>
            </w:r>
            <w:r>
              <w:rPr>
                <w:rFonts w:hint="eastAsia" w:ascii="仿宋_GB2312" w:hAnsi="仿宋_GB2312" w:eastAsia="仿宋_GB2312" w:cs="仿宋_GB2312"/>
                <w:sz w:val="21"/>
                <w:szCs w:val="21"/>
                <w:lang w:eastAsia="zh-CN"/>
              </w:rPr>
              <w:t>时间</w:t>
            </w:r>
          </w:p>
        </w:tc>
        <w:tc>
          <w:tcPr>
            <w:tcW w:w="1061" w:type="dxa"/>
            <w:tcBorders>
              <w:top w:val="single" w:color="000000" w:sz="4" w:space="0"/>
              <w:left w:val="single" w:color="000000" w:sz="4" w:space="0"/>
              <w:bottom w:val="single" w:color="000000" w:sz="4" w:space="0"/>
              <w:right w:val="single" w:color="000000" w:sz="4" w:space="0"/>
            </w:tcBorders>
            <w:vAlign w:val="top"/>
          </w:tcPr>
          <w:p>
            <w:pPr>
              <w:pStyle w:val="6"/>
              <w:tabs>
                <w:tab w:val="center" w:pos="4153"/>
                <w:tab w:val="right" w:pos="8306"/>
              </w:tabs>
              <w:snapToGrid w:val="0"/>
              <w:spacing w:line="5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出资方式</w:t>
            </w:r>
          </w:p>
        </w:tc>
        <w:tc>
          <w:tcPr>
            <w:tcW w:w="1095" w:type="dxa"/>
            <w:tcBorders>
              <w:top w:val="single" w:color="000000" w:sz="4" w:space="0"/>
              <w:left w:val="single" w:color="000000" w:sz="4" w:space="0"/>
              <w:bottom w:val="single" w:color="000000" w:sz="4" w:space="0"/>
              <w:right w:val="single" w:color="000000" w:sz="4" w:space="0"/>
            </w:tcBorders>
            <w:vAlign w:val="top"/>
          </w:tcPr>
          <w:p>
            <w:pPr>
              <w:pStyle w:val="6"/>
              <w:tabs>
                <w:tab w:val="center" w:pos="4153"/>
                <w:tab w:val="right" w:pos="8306"/>
              </w:tabs>
              <w:snapToGrid w:val="0"/>
              <w:spacing w:line="500" w:lineRule="exact"/>
              <w:jc w:val="center"/>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rPr>
              <w:t>出资</w:t>
            </w:r>
            <w:r>
              <w:rPr>
                <w:rFonts w:hint="eastAsia" w:ascii="仿宋_GB2312" w:hAnsi="仿宋_GB2312" w:eastAsia="仿宋_GB2312" w:cs="仿宋_GB2312"/>
                <w:sz w:val="21"/>
                <w:szCs w:val="21"/>
                <w:lang w:eastAsia="zh-CN"/>
              </w:rPr>
              <w:t>额</w:t>
            </w:r>
          </w:p>
        </w:tc>
        <w:tc>
          <w:tcPr>
            <w:tcW w:w="1110" w:type="dxa"/>
            <w:tcBorders>
              <w:top w:val="single" w:color="000000" w:sz="4" w:space="0"/>
              <w:left w:val="single" w:color="000000" w:sz="4" w:space="0"/>
              <w:bottom w:val="single" w:color="000000" w:sz="4" w:space="0"/>
              <w:right w:val="single" w:color="000000" w:sz="4" w:space="0"/>
            </w:tcBorders>
            <w:vAlign w:val="top"/>
          </w:tcPr>
          <w:p>
            <w:pPr>
              <w:pStyle w:val="6"/>
              <w:tabs>
                <w:tab w:val="center" w:pos="4153"/>
                <w:tab w:val="right" w:pos="8306"/>
              </w:tabs>
              <w:snapToGrid w:val="0"/>
              <w:spacing w:line="500" w:lineRule="exact"/>
              <w:jc w:val="center"/>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出资比例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3" w:hRule="atLeast"/>
        </w:trPr>
        <w:tc>
          <w:tcPr>
            <w:tcW w:w="1714"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437"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811"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312"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061"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095" w:type="dxa"/>
            <w:tcBorders>
              <w:top w:val="single" w:color="000000" w:sz="4" w:space="0"/>
              <w:left w:val="single" w:color="000000" w:sz="4" w:space="0"/>
              <w:bottom w:val="single" w:color="000000" w:sz="4" w:space="0"/>
              <w:right w:val="single" w:color="000000" w:sz="4" w:space="0"/>
            </w:tcBorders>
          </w:tcPr>
          <w:p>
            <w:pPr>
              <w:pStyle w:val="6"/>
              <w:tabs>
                <w:tab w:val="right" w:pos="8306"/>
              </w:tabs>
              <w:snapToGrid w:val="0"/>
              <w:spacing w:line="500" w:lineRule="exact"/>
              <w:ind w:hanging="480"/>
              <w:jc w:val="center"/>
              <w:rPr>
                <w:rFonts w:hint="eastAsia" w:ascii="仿宋_GB2312" w:hAnsi="仿宋_GB2312" w:eastAsia="仿宋_GB2312" w:cs="仿宋_GB2312"/>
                <w:sz w:val="21"/>
                <w:szCs w:val="21"/>
              </w:rPr>
            </w:pPr>
          </w:p>
        </w:tc>
        <w:tc>
          <w:tcPr>
            <w:tcW w:w="1110" w:type="dxa"/>
            <w:tcBorders>
              <w:top w:val="single" w:color="000000" w:sz="4" w:space="0"/>
              <w:left w:val="single" w:color="000000" w:sz="4" w:space="0"/>
              <w:bottom w:val="single" w:color="000000" w:sz="4" w:space="0"/>
              <w:right w:val="single" w:color="000000" w:sz="4" w:space="0"/>
            </w:tcBorders>
          </w:tcPr>
          <w:p>
            <w:pPr>
              <w:pStyle w:val="6"/>
              <w:tabs>
                <w:tab w:val="right" w:pos="8306"/>
              </w:tabs>
              <w:snapToGrid w:val="0"/>
              <w:spacing w:line="500" w:lineRule="exact"/>
              <w:ind w:hanging="480"/>
              <w:jc w:val="center"/>
              <w:rPr>
                <w:rFonts w:hint="eastAsia" w:ascii="仿宋_GB2312" w:hAnsi="仿宋_GB2312" w:eastAsia="仿宋_GB2312" w:cs="仿宋_GB2312"/>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3" w:hRule="atLeast"/>
        </w:trPr>
        <w:tc>
          <w:tcPr>
            <w:tcW w:w="1714"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437"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811"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312"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061"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095"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110"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3" w:hRule="atLeast"/>
        </w:trPr>
        <w:tc>
          <w:tcPr>
            <w:tcW w:w="1714"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437"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811"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312"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061"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095"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110"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73" w:hRule="atLeast"/>
        </w:trPr>
        <w:tc>
          <w:tcPr>
            <w:tcW w:w="1714"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437"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811"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312"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061"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095"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c>
          <w:tcPr>
            <w:tcW w:w="1110" w:type="dxa"/>
            <w:tcBorders>
              <w:top w:val="single" w:color="000000" w:sz="4" w:space="0"/>
              <w:left w:val="single" w:color="000000" w:sz="4" w:space="0"/>
              <w:bottom w:val="single" w:color="000000" w:sz="4" w:space="0"/>
              <w:right w:val="single" w:color="000000" w:sz="4" w:space="0"/>
            </w:tcBorders>
          </w:tcPr>
          <w:p>
            <w:pPr>
              <w:pStyle w:val="6"/>
              <w:tabs>
                <w:tab w:val="center" w:pos="4153"/>
                <w:tab w:val="right" w:pos="8306"/>
              </w:tabs>
              <w:snapToGrid w:val="0"/>
              <w:spacing w:line="500" w:lineRule="exact"/>
              <w:ind w:hanging="480"/>
              <w:rPr>
                <w:rFonts w:hint="eastAsia" w:ascii="仿宋_GB2312" w:hAnsi="仿宋_GB2312" w:eastAsia="仿宋_GB2312" w:cs="仿宋_GB2312"/>
                <w:sz w:val="21"/>
                <w:szCs w:val="21"/>
              </w:rPr>
            </w:pPr>
          </w:p>
        </w:tc>
      </w:tr>
    </w:tbl>
    <w:p>
      <w:pPr>
        <w:spacing w:line="500" w:lineRule="exact"/>
        <w:rPr>
          <w:rFonts w:hint="eastAsia" w:ascii="仿宋_GB2312" w:hAnsi="仿宋_GB2312" w:eastAsia="仿宋_GB2312" w:cs="仿宋_GB2312"/>
          <w:bCs/>
          <w:color w:val="FF0000"/>
          <w:sz w:val="28"/>
          <w:szCs w:val="28"/>
        </w:rPr>
      </w:pPr>
      <w:r>
        <w:rPr>
          <w:rFonts w:hint="eastAsia" w:ascii="仿宋_GB2312" w:hAnsi="仿宋_GB2312" w:eastAsia="仿宋_GB2312" w:cs="仿宋_GB2312"/>
          <w:bCs/>
          <w:color w:val="FF0000"/>
          <w:sz w:val="28"/>
          <w:szCs w:val="28"/>
        </w:rPr>
        <w:t>（注：出资方式及出资额应写明：货币、实物、知识产权、土地使用权等及其相应的金额，除货币外的其他出资必须可以用货币估价并可</w:t>
      </w:r>
      <w:bookmarkStart w:id="0" w:name="_Hlk493835026"/>
      <w:r>
        <w:rPr>
          <w:rFonts w:hint="eastAsia" w:ascii="仿宋_GB2312" w:hAnsi="仿宋_GB2312" w:eastAsia="仿宋_GB2312" w:cs="仿宋_GB2312"/>
          <w:bCs/>
          <w:color w:val="FF0000"/>
          <w:sz w:val="28"/>
          <w:szCs w:val="28"/>
        </w:rPr>
        <w:t>以转让）</w:t>
      </w:r>
    </w:p>
    <w:bookmarkEnd w:id="0"/>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第十</w:t>
      </w:r>
      <w:r>
        <w:rPr>
          <w:rFonts w:hint="eastAsia" w:ascii="仿宋_GB2312" w:hAnsi="仿宋_GB2312" w:eastAsia="仿宋_GB2312" w:cs="仿宋_GB2312"/>
          <w:sz w:val="28"/>
          <w:szCs w:val="28"/>
          <w:lang w:eastAsia="zh-CN"/>
        </w:rPr>
        <w:t>六</w:t>
      </w:r>
      <w:r>
        <w:rPr>
          <w:rFonts w:hint="eastAsia" w:ascii="仿宋_GB2312" w:hAnsi="仿宋_GB2312" w:eastAsia="仿宋_GB2312" w:cs="仿宋_GB2312"/>
          <w:sz w:val="28"/>
          <w:szCs w:val="28"/>
        </w:rPr>
        <w:t>条  公司登记注册后，应向</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签发出资证明书。出资证明书应载明公司名称、公司成立日期、公司注册资本、</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的姓名或者名称、缴纳的出资额和出资日期、出资证明书的编号和核发日期。出资证明书由公司盖章。出资证明书一式两份，</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和公司各持一份。</w:t>
      </w:r>
    </w:p>
    <w:p>
      <w:pPr>
        <w:pStyle w:val="7"/>
        <w:spacing w:line="500" w:lineRule="exact"/>
        <w:ind w:firstLine="56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出资证明书遗失，应立即向公司申报注销，经公司董事会审核同意予以补发。</w:t>
      </w:r>
    </w:p>
    <w:p>
      <w:pPr>
        <w:pStyle w:val="7"/>
        <w:spacing w:line="500" w:lineRule="exact"/>
        <w:ind w:firstLine="56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第十</w:t>
      </w:r>
      <w:r>
        <w:rPr>
          <w:rFonts w:hint="eastAsia" w:hAnsi="仿宋_GB2312" w:cs="仿宋_GB2312"/>
          <w:sz w:val="28"/>
          <w:szCs w:val="28"/>
          <w:lang w:eastAsia="zh-CN"/>
        </w:rPr>
        <w:t>七</w:t>
      </w:r>
      <w:r>
        <w:rPr>
          <w:rFonts w:hint="eastAsia" w:ascii="仿宋_GB2312" w:hAnsi="仿宋_GB2312" w:eastAsia="仿宋_GB2312" w:cs="仿宋_GB2312"/>
          <w:sz w:val="28"/>
          <w:szCs w:val="28"/>
        </w:rPr>
        <w:t>条  公司应设置</w:t>
      </w:r>
      <w:r>
        <w:rPr>
          <w:rFonts w:hint="eastAsia" w:hAnsi="仿宋_GB2312" w:cs="仿宋_GB2312"/>
          <w:sz w:val="28"/>
          <w:szCs w:val="28"/>
          <w:lang w:eastAsia="zh-CN"/>
        </w:rPr>
        <w:t>股东</w:t>
      </w:r>
      <w:r>
        <w:rPr>
          <w:rFonts w:hint="eastAsia" w:ascii="仿宋_GB2312" w:hAnsi="仿宋_GB2312" w:eastAsia="仿宋_GB2312" w:cs="仿宋_GB2312"/>
          <w:sz w:val="28"/>
          <w:szCs w:val="28"/>
        </w:rPr>
        <w:t>名册，记载</w:t>
      </w:r>
      <w:r>
        <w:rPr>
          <w:rFonts w:hint="eastAsia" w:hAnsi="仿宋_GB2312" w:cs="仿宋_GB2312"/>
          <w:sz w:val="28"/>
          <w:szCs w:val="28"/>
          <w:lang w:eastAsia="zh-CN"/>
        </w:rPr>
        <w:t>股东</w:t>
      </w:r>
      <w:r>
        <w:rPr>
          <w:rFonts w:hint="eastAsia" w:ascii="仿宋_GB2312" w:hAnsi="仿宋_GB2312" w:eastAsia="仿宋_GB2312" w:cs="仿宋_GB2312"/>
          <w:sz w:val="28"/>
          <w:szCs w:val="28"/>
        </w:rPr>
        <w:t>的姓名、住所、出资额及出资证明书编号。</w:t>
      </w:r>
    </w:p>
    <w:p>
      <w:pPr>
        <w:spacing w:line="500" w:lineRule="exact"/>
        <w:rPr>
          <w:rFonts w:ascii="黑体" w:eastAsia="黑体"/>
          <w:sz w:val="28"/>
          <w:szCs w:val="28"/>
        </w:rPr>
      </w:pPr>
      <w:r>
        <w:rPr>
          <w:rFonts w:hint="eastAsia" w:ascii="黑体" w:eastAsia="黑体"/>
          <w:sz w:val="28"/>
          <w:szCs w:val="28"/>
        </w:rPr>
        <w:t xml:space="preserve">      </w:t>
      </w:r>
    </w:p>
    <w:p>
      <w:pPr>
        <w:spacing w:line="500" w:lineRule="exact"/>
        <w:jc w:val="center"/>
        <w:rPr>
          <w:rFonts w:hint="eastAsia" w:ascii="黑体" w:eastAsia="黑体"/>
          <w:sz w:val="28"/>
          <w:szCs w:val="28"/>
        </w:rPr>
      </w:pPr>
      <w:r>
        <w:rPr>
          <w:rFonts w:hint="eastAsia" w:ascii="黑体" w:eastAsia="黑体"/>
          <w:sz w:val="28"/>
          <w:szCs w:val="28"/>
        </w:rPr>
        <w:t xml:space="preserve">第三章  </w:t>
      </w:r>
      <w:r>
        <w:rPr>
          <w:rFonts w:hint="eastAsia" w:ascii="黑体" w:eastAsia="黑体"/>
          <w:sz w:val="28"/>
          <w:szCs w:val="28"/>
          <w:lang w:eastAsia="zh-CN"/>
        </w:rPr>
        <w:t>股东</w:t>
      </w:r>
      <w:r>
        <w:rPr>
          <w:rFonts w:hint="eastAsia" w:ascii="黑体" w:eastAsia="黑体"/>
          <w:sz w:val="28"/>
          <w:szCs w:val="28"/>
        </w:rPr>
        <w:t>的权利、义务和转让出资的条件</w:t>
      </w:r>
    </w:p>
    <w:p>
      <w:pPr>
        <w:spacing w:line="500" w:lineRule="exact"/>
        <w:jc w:val="center"/>
        <w:rPr>
          <w:rFonts w:hint="eastAsia" w:ascii="黑体" w:eastAsia="黑体"/>
          <w:sz w:val="28"/>
          <w:szCs w:val="28"/>
        </w:rPr>
      </w:pP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第十</w:t>
      </w:r>
      <w:r>
        <w:rPr>
          <w:rFonts w:hint="eastAsia" w:ascii="仿宋_GB2312" w:hAnsi="仿宋_GB2312" w:eastAsia="仿宋_GB2312" w:cs="仿宋_GB2312"/>
          <w:sz w:val="28"/>
          <w:szCs w:val="28"/>
          <w:lang w:eastAsia="zh-CN"/>
        </w:rPr>
        <w:t>八</w:t>
      </w:r>
      <w:r>
        <w:rPr>
          <w:rFonts w:hint="eastAsia" w:ascii="仿宋_GB2312" w:hAnsi="仿宋_GB2312" w:eastAsia="仿宋_GB2312" w:cs="仿宋_GB2312"/>
          <w:sz w:val="28"/>
          <w:szCs w:val="28"/>
        </w:rPr>
        <w:t xml:space="preserve">条  </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作为出资者按投入公司的资本额，享有参与公司重大事项决策、资产受益等权利，并承担相应的义务。</w:t>
      </w:r>
    </w:p>
    <w:p>
      <w:pPr>
        <w:spacing w:line="500" w:lineRule="exact"/>
        <w:ind w:firstLine="63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w:t>
      </w:r>
      <w:r>
        <w:rPr>
          <w:rFonts w:hint="eastAsia" w:ascii="仿宋_GB2312" w:hAnsi="仿宋_GB2312" w:eastAsia="仿宋_GB2312" w:cs="仿宋_GB2312"/>
          <w:sz w:val="28"/>
          <w:szCs w:val="28"/>
          <w:lang w:eastAsia="zh-CN"/>
        </w:rPr>
        <w:t>十九</w:t>
      </w:r>
      <w:r>
        <w:rPr>
          <w:rFonts w:hint="eastAsia" w:ascii="仿宋_GB2312" w:hAnsi="仿宋_GB2312" w:eastAsia="仿宋_GB2312" w:cs="仿宋_GB2312"/>
          <w:sz w:val="28"/>
          <w:szCs w:val="28"/>
        </w:rPr>
        <w:t xml:space="preserve">条  </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的权利：</w:t>
      </w:r>
    </w:p>
    <w:p>
      <w:pPr>
        <w:spacing w:line="50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szCs w:val="28"/>
        </w:rPr>
        <w:t>一、</w:t>
      </w:r>
      <w:r>
        <w:rPr>
          <w:rFonts w:hint="eastAsia" w:ascii="仿宋_GB2312" w:hAnsi="仿宋_GB2312" w:eastAsia="仿宋_GB2312" w:cs="仿宋_GB2312"/>
          <w:sz w:val="28"/>
        </w:rPr>
        <w:t>查阅公司章程、董事会会议决议、监事会会议决议、财务会计报告和会计账簿。</w:t>
      </w:r>
    </w:p>
    <w:p>
      <w:pPr>
        <w:spacing w:line="500" w:lineRule="exact"/>
        <w:ind w:firstLine="56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二、</w:t>
      </w:r>
      <w:bookmarkStart w:id="1" w:name="_Hlk500478115"/>
      <w:r>
        <w:rPr>
          <w:rFonts w:hint="eastAsia" w:ascii="仿宋_GB2312" w:hAnsi="仿宋_GB2312" w:eastAsia="仿宋_GB2312" w:cs="仿宋_GB2312"/>
          <w:sz w:val="28"/>
        </w:rPr>
        <w:t>选举和被选举为董事会成员、监事会成员；</w:t>
      </w:r>
      <w:bookmarkEnd w:id="1"/>
    </w:p>
    <w:p>
      <w:pPr>
        <w:tabs>
          <w:tab w:val="left" w:pos="1080"/>
        </w:tabs>
        <w:spacing w:line="50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szCs w:val="28"/>
        </w:rPr>
        <w:t>三、根据</w:t>
      </w:r>
      <w:r>
        <w:rPr>
          <w:rFonts w:hint="eastAsia" w:ascii="仿宋_GB2312" w:hAnsi="仿宋_GB2312" w:eastAsia="仿宋_GB2312" w:cs="仿宋_GB2312"/>
          <w:sz w:val="28"/>
        </w:rPr>
        <w:t>法律及本章程规定派遣或更换董事、监事人选；</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四、按出资比例分取公司利润。公司新增资本时，</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可按出资比例优先认缴出资；</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五、优先购买其他</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转让的出资；</w:t>
      </w:r>
    </w:p>
    <w:p>
      <w:pPr>
        <w:spacing w:line="500" w:lineRule="exact"/>
        <w:ind w:firstLine="57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六、公司终止后，依法分取公司的剩余财产。</w:t>
      </w:r>
    </w:p>
    <w:p>
      <w:pPr>
        <w:spacing w:line="500" w:lineRule="exact"/>
        <w:ind w:firstLine="560" w:firstLineChars="200"/>
        <w:rPr>
          <w:rFonts w:hint="eastAsia" w:ascii="仿宋_GB2312" w:hAnsi="仿宋_GB2312" w:eastAsia="仿宋_GB2312" w:cs="仿宋_GB2312"/>
          <w:bCs/>
          <w:color w:val="FF0000"/>
          <w:sz w:val="28"/>
          <w:szCs w:val="28"/>
        </w:rPr>
      </w:pPr>
      <w:r>
        <w:rPr>
          <w:rFonts w:hint="eastAsia" w:ascii="仿宋_GB2312" w:hAnsi="仿宋_GB2312" w:eastAsia="仿宋_GB2312" w:cs="仿宋_GB2312"/>
          <w:bCs/>
          <w:color w:val="FF0000"/>
          <w:sz w:val="28"/>
          <w:szCs w:val="28"/>
        </w:rPr>
        <w:t>（</w:t>
      </w:r>
      <w:bookmarkStart w:id="2" w:name="_Hlk500478196"/>
      <w:r>
        <w:rPr>
          <w:rFonts w:hint="eastAsia" w:ascii="仿宋_GB2312" w:hAnsi="仿宋_GB2312" w:eastAsia="仿宋_GB2312" w:cs="仿宋_GB2312"/>
          <w:bCs/>
          <w:color w:val="FF0000"/>
          <w:sz w:val="28"/>
          <w:szCs w:val="28"/>
        </w:rPr>
        <w:t>注：</w:t>
      </w:r>
      <w:bookmarkEnd w:id="2"/>
      <w:bookmarkStart w:id="3" w:name="_Hlk500478188"/>
      <w:r>
        <w:rPr>
          <w:rFonts w:hint="eastAsia" w:ascii="仿宋_GB2312" w:hAnsi="仿宋_GB2312" w:eastAsia="仿宋_GB2312" w:cs="仿宋_GB2312"/>
          <w:bCs/>
          <w:color w:val="FF0000"/>
          <w:sz w:val="28"/>
          <w:szCs w:val="28"/>
        </w:rPr>
        <w:t>可根据公司的具体情况自行补充条款，但不得与《民办教育促进法》《公司法》规定相冲突。</w:t>
      </w:r>
      <w:bookmarkEnd w:id="3"/>
      <w:r>
        <w:rPr>
          <w:rFonts w:hint="eastAsia" w:ascii="仿宋_GB2312" w:hAnsi="仿宋_GB2312" w:eastAsia="仿宋_GB2312" w:cs="仿宋_GB2312"/>
          <w:bCs/>
          <w:color w:val="FF0000"/>
          <w:sz w:val="28"/>
          <w:szCs w:val="28"/>
        </w:rPr>
        <w:t>对于</w:t>
      </w:r>
      <w:r>
        <w:rPr>
          <w:rFonts w:hint="eastAsia" w:ascii="仿宋_GB2312" w:hAnsi="仿宋_GB2312" w:eastAsia="仿宋_GB2312" w:cs="仿宋_GB2312"/>
          <w:bCs/>
          <w:color w:val="FF0000"/>
          <w:sz w:val="28"/>
          <w:szCs w:val="28"/>
          <w:lang w:eastAsia="zh-CN"/>
        </w:rPr>
        <w:t>股东</w:t>
      </w:r>
      <w:r>
        <w:rPr>
          <w:rFonts w:hint="eastAsia" w:ascii="仿宋_GB2312" w:hAnsi="仿宋_GB2312" w:eastAsia="仿宋_GB2312" w:cs="仿宋_GB2312"/>
          <w:bCs/>
          <w:color w:val="FF0000"/>
          <w:sz w:val="28"/>
          <w:szCs w:val="28"/>
        </w:rPr>
        <w:t>是否按照出资比例分取红利，以及公司增资时，</w:t>
      </w:r>
      <w:r>
        <w:rPr>
          <w:rFonts w:hint="eastAsia" w:ascii="仿宋_GB2312" w:hAnsi="仿宋_GB2312" w:eastAsia="仿宋_GB2312" w:cs="仿宋_GB2312"/>
          <w:bCs/>
          <w:color w:val="FF0000"/>
          <w:sz w:val="28"/>
          <w:szCs w:val="28"/>
          <w:lang w:eastAsia="zh-CN"/>
        </w:rPr>
        <w:t>股东</w:t>
      </w:r>
      <w:r>
        <w:rPr>
          <w:rFonts w:hint="eastAsia" w:ascii="仿宋_GB2312" w:hAnsi="仿宋_GB2312" w:eastAsia="仿宋_GB2312" w:cs="仿宋_GB2312"/>
          <w:bCs/>
          <w:color w:val="FF0000"/>
          <w:sz w:val="28"/>
          <w:szCs w:val="28"/>
        </w:rPr>
        <w:t>是否按照出资比例优先认缴出资，公司可在章程中自行规定。）</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第二十条  </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的义务：</w:t>
      </w:r>
    </w:p>
    <w:p>
      <w:pPr>
        <w:tabs>
          <w:tab w:val="left" w:pos="1080"/>
        </w:tabs>
        <w:spacing w:line="50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szCs w:val="28"/>
        </w:rPr>
        <w:t>一、</w:t>
      </w:r>
      <w:r>
        <w:rPr>
          <w:rFonts w:hint="eastAsia" w:ascii="仿宋_GB2312" w:hAnsi="仿宋_GB2312" w:eastAsia="仿宋_GB2312" w:cs="仿宋_GB2312"/>
          <w:bCs/>
          <w:sz w:val="28"/>
          <w:szCs w:val="28"/>
        </w:rPr>
        <w:t>依法履行出资义务</w:t>
      </w:r>
      <w:r>
        <w:rPr>
          <w:rFonts w:hint="eastAsia" w:ascii="仿宋_GB2312" w:hAnsi="仿宋_GB2312" w:eastAsia="仿宋_GB2312" w:cs="仿宋_GB2312"/>
          <w:sz w:val="28"/>
          <w:szCs w:val="28"/>
        </w:rPr>
        <w:t>；</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二、以其出资额为限承担公司债务；</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三、不得抽逃出资，违者应赔偿其他</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因此而遭受的损失；</w:t>
      </w:r>
    </w:p>
    <w:p>
      <w:pPr>
        <w:spacing w:line="500" w:lineRule="exact"/>
        <w:ind w:firstLine="57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四、遵守公司章程规定的各项条款。</w:t>
      </w:r>
    </w:p>
    <w:p>
      <w:pPr>
        <w:spacing w:line="500" w:lineRule="exact"/>
        <w:ind w:firstLine="560" w:firstLineChars="200"/>
        <w:rPr>
          <w:rFonts w:hint="eastAsia" w:ascii="仿宋_GB2312" w:hAnsi="仿宋_GB2312" w:eastAsia="仿宋_GB2312" w:cs="仿宋_GB2312"/>
          <w:bCs/>
          <w:color w:val="FF0000"/>
          <w:sz w:val="28"/>
          <w:szCs w:val="28"/>
        </w:rPr>
      </w:pPr>
      <w:bookmarkStart w:id="4" w:name="_Hlk493836056"/>
      <w:r>
        <w:rPr>
          <w:rFonts w:hint="eastAsia" w:ascii="仿宋_GB2312" w:hAnsi="仿宋_GB2312" w:eastAsia="仿宋_GB2312" w:cs="仿宋_GB2312"/>
          <w:bCs/>
          <w:color w:val="FF0000"/>
          <w:sz w:val="28"/>
          <w:szCs w:val="28"/>
        </w:rPr>
        <w:t>（注：可根据公司的具体情况，自行补充条款，但不得与《公司法》《民办教育促进法》相冲突）</w:t>
      </w:r>
    </w:p>
    <w:bookmarkEnd w:id="4"/>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第二十</w:t>
      </w:r>
      <w:r>
        <w:rPr>
          <w:rFonts w:hint="eastAsia" w:ascii="仿宋_GB2312" w:hAnsi="仿宋_GB2312" w:eastAsia="仿宋_GB2312" w:cs="仿宋_GB2312"/>
          <w:sz w:val="28"/>
          <w:szCs w:val="28"/>
          <w:lang w:eastAsia="zh-CN"/>
        </w:rPr>
        <w:t>一</w:t>
      </w:r>
      <w:r>
        <w:rPr>
          <w:rFonts w:hint="eastAsia" w:ascii="仿宋_GB2312" w:hAnsi="仿宋_GB2312" w:eastAsia="仿宋_GB2312" w:cs="仿宋_GB2312"/>
          <w:sz w:val="28"/>
          <w:szCs w:val="28"/>
        </w:rPr>
        <w:t>条  转让出资的条件：</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一、</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sz w:val="28"/>
          <w:szCs w:val="28"/>
        </w:rPr>
        <w:t>之间可以相互转让其全部出资或者部分出资。</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二、</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sz w:val="28"/>
          <w:szCs w:val="28"/>
        </w:rPr>
        <w:t>向</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sz w:val="28"/>
          <w:szCs w:val="28"/>
        </w:rPr>
        <w:t>以外的人转让股权的，必须经</w:t>
      </w:r>
      <w:r>
        <w:rPr>
          <w:rFonts w:hint="eastAsia" w:ascii="仿宋_GB2312" w:hAnsi="仿宋_GB2312" w:eastAsia="仿宋_GB2312" w:cs="仿宋_GB2312"/>
          <w:bCs/>
          <w:sz w:val="28"/>
          <w:szCs w:val="28"/>
        </w:rPr>
        <w:t>其他</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sz w:val="28"/>
          <w:szCs w:val="28"/>
        </w:rPr>
        <w:t>过半数同意。</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bCs/>
          <w:sz w:val="28"/>
          <w:szCs w:val="28"/>
        </w:rPr>
        <w:t>应就其股权转让事项书面通知其他</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bCs/>
          <w:sz w:val="28"/>
          <w:szCs w:val="28"/>
        </w:rPr>
        <w:t>征求同意，其他</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bCs/>
          <w:sz w:val="28"/>
          <w:szCs w:val="28"/>
        </w:rPr>
        <w:t>自接到书面通知之日起满三十日未答复的，视为同意转让。其他</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bCs/>
          <w:sz w:val="28"/>
          <w:szCs w:val="28"/>
        </w:rPr>
        <w:t>半数以上不同意的，</w:t>
      </w:r>
      <w:r>
        <w:rPr>
          <w:rFonts w:hint="eastAsia" w:ascii="仿宋_GB2312" w:hAnsi="仿宋_GB2312" w:eastAsia="仿宋_GB2312" w:cs="仿宋_GB2312"/>
          <w:sz w:val="28"/>
          <w:szCs w:val="28"/>
        </w:rPr>
        <w:t>不同意转让的</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sz w:val="28"/>
          <w:szCs w:val="28"/>
        </w:rPr>
        <w:t>应当购买该转让的股权；不购买的，视为同意转让。</w:t>
      </w:r>
    </w:p>
    <w:p>
      <w:pPr>
        <w:spacing w:line="500" w:lineRule="exact"/>
        <w:ind w:firstLine="560" w:firstLineChars="200"/>
        <w:rPr>
          <w:rFonts w:hint="eastAsia" w:ascii="仿宋_GB2312" w:hAnsi="仿宋_GB2312" w:eastAsia="仿宋_GB2312" w:cs="仿宋_GB2312"/>
          <w:bCs/>
          <w:sz w:val="28"/>
          <w:szCs w:val="28"/>
        </w:rPr>
      </w:pPr>
      <w:r>
        <w:rPr>
          <w:rFonts w:hint="eastAsia" w:ascii="仿宋_GB2312" w:hAnsi="仿宋_GB2312" w:eastAsia="仿宋_GB2312" w:cs="仿宋_GB2312"/>
          <w:sz w:val="28"/>
          <w:szCs w:val="28"/>
        </w:rPr>
        <w:t>三、经</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sz w:val="28"/>
          <w:szCs w:val="28"/>
        </w:rPr>
        <w:t>同意转让的股权，在同等条件下，其他</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sz w:val="28"/>
          <w:szCs w:val="28"/>
        </w:rPr>
        <w:t>对该出资有优先购买权。</w:t>
      </w:r>
      <w:r>
        <w:rPr>
          <w:rFonts w:hint="eastAsia" w:ascii="仿宋_GB2312" w:hAnsi="仿宋_GB2312" w:eastAsia="仿宋_GB2312" w:cs="仿宋_GB2312"/>
          <w:bCs/>
          <w:sz w:val="28"/>
          <w:szCs w:val="28"/>
        </w:rPr>
        <w:t>两个以上</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bCs/>
          <w:sz w:val="28"/>
          <w:szCs w:val="28"/>
        </w:rPr>
        <w:t>主张行使优先购买权的，协商确定各自的购买比例；协商不成的，按照转让时各自的出资比例行使优先购买权。</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四、</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sz w:val="28"/>
          <w:szCs w:val="28"/>
        </w:rPr>
        <w:t>依法转让其出资后，由公司将受让人的姓名或者名称、住所以及受让的出资额记载于</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sz w:val="28"/>
          <w:szCs w:val="28"/>
        </w:rPr>
        <w:t>名册。</w:t>
      </w:r>
    </w:p>
    <w:p>
      <w:pPr>
        <w:tabs>
          <w:tab w:val="left" w:pos="1080"/>
        </w:tabs>
        <w:spacing w:line="500" w:lineRule="exact"/>
        <w:ind w:firstLine="1124" w:firstLineChars="400"/>
        <w:rPr>
          <w:rFonts w:eastAsia="黑体"/>
          <w:b/>
          <w:sz w:val="28"/>
        </w:rPr>
      </w:pPr>
    </w:p>
    <w:p>
      <w:pPr>
        <w:tabs>
          <w:tab w:val="left" w:pos="1080"/>
        </w:tabs>
        <w:spacing w:line="500" w:lineRule="exact"/>
        <w:ind w:firstLine="1120" w:firstLineChars="400"/>
        <w:rPr>
          <w:rFonts w:eastAsia="黑体"/>
          <w:b w:val="0"/>
          <w:bCs/>
          <w:sz w:val="28"/>
        </w:rPr>
      </w:pPr>
      <w:r>
        <w:rPr>
          <w:rFonts w:hint="eastAsia" w:eastAsia="黑体"/>
          <w:b w:val="0"/>
          <w:bCs/>
          <w:sz w:val="28"/>
        </w:rPr>
        <w:t>第四章  公司的机构及高级管理人员的资格和义务</w:t>
      </w:r>
    </w:p>
    <w:p>
      <w:pPr>
        <w:tabs>
          <w:tab w:val="left" w:pos="1080"/>
        </w:tabs>
        <w:spacing w:line="500" w:lineRule="exact"/>
        <w:ind w:firstLine="540"/>
        <w:rPr>
          <w:sz w:val="28"/>
        </w:rPr>
      </w:pPr>
    </w:p>
    <w:p>
      <w:pPr>
        <w:tabs>
          <w:tab w:val="left" w:pos="1080"/>
        </w:tabs>
        <w:spacing w:line="500" w:lineRule="exact"/>
        <w:ind w:firstLine="540"/>
        <w:rPr>
          <w:rFonts w:hint="eastAsia" w:ascii="仿宋_GB2312" w:hAnsi="仿宋_GB2312" w:eastAsia="仿宋_GB2312" w:cs="仿宋_GB2312"/>
          <w:sz w:val="28"/>
          <w:lang w:val="en-US" w:eastAsia="zh-CN"/>
        </w:rPr>
      </w:pPr>
      <w:r>
        <w:rPr>
          <w:rFonts w:hint="eastAsia" w:ascii="仿宋_GB2312" w:hAnsi="仿宋_GB2312" w:eastAsia="仿宋_GB2312" w:cs="仿宋_GB2312"/>
          <w:sz w:val="28"/>
          <w:lang w:eastAsia="zh-CN"/>
        </w:rPr>
        <w:t>第二十二条</w:t>
      </w:r>
      <w:r>
        <w:rPr>
          <w:rFonts w:hint="eastAsia" w:ascii="仿宋_GB2312" w:hAnsi="仿宋_GB2312" w:eastAsia="仿宋_GB2312" w:cs="仿宋_GB2312"/>
          <w:sz w:val="28"/>
          <w:lang w:val="en-US" w:eastAsia="zh-CN"/>
        </w:rPr>
        <w:t xml:space="preserve">  公司设股东会，股东会有由全体股东组成，是公司的权力机构，行使下列职权：</w:t>
      </w:r>
    </w:p>
    <w:p>
      <w:pPr>
        <w:tabs>
          <w:tab w:val="left" w:pos="1080"/>
        </w:tabs>
        <w:spacing w:line="500" w:lineRule="exact"/>
        <w:ind w:firstLine="540"/>
        <w:rPr>
          <w:rFonts w:hint="eastAsia" w:ascii="仿宋_GB2312" w:hAnsi="仿宋_GB2312" w:eastAsia="仿宋_GB2312" w:cs="仿宋_GB2312"/>
          <w:sz w:val="28"/>
          <w:lang w:val="en-US" w:eastAsia="zh-CN"/>
        </w:rPr>
      </w:pPr>
      <w:r>
        <w:rPr>
          <w:rFonts w:hint="eastAsia" w:ascii="仿宋_GB2312" w:hAnsi="仿宋_GB2312" w:eastAsia="仿宋_GB2312" w:cs="仿宋_GB2312"/>
          <w:sz w:val="28"/>
          <w:lang w:val="en-US" w:eastAsia="zh-CN"/>
        </w:rPr>
        <w:t>（一）决定公司的经营方针和投资计划；</w:t>
      </w:r>
    </w:p>
    <w:p>
      <w:pPr>
        <w:tabs>
          <w:tab w:val="left" w:pos="1080"/>
        </w:tabs>
        <w:spacing w:line="500" w:lineRule="exact"/>
        <w:ind w:firstLine="540"/>
        <w:rPr>
          <w:rFonts w:hint="eastAsia" w:ascii="仿宋_GB2312" w:hAnsi="仿宋_GB2312" w:eastAsia="仿宋_GB2312" w:cs="仿宋_GB2312"/>
          <w:sz w:val="28"/>
          <w:lang w:val="en-US" w:eastAsia="zh-CN"/>
        </w:rPr>
      </w:pPr>
      <w:r>
        <w:rPr>
          <w:rFonts w:hint="eastAsia" w:ascii="仿宋_GB2312" w:hAnsi="仿宋_GB2312" w:eastAsia="仿宋_GB2312" w:cs="仿宋_GB2312"/>
          <w:sz w:val="28"/>
          <w:lang w:val="en-US" w:eastAsia="zh-CN"/>
        </w:rPr>
        <w:t>（二）选举和非由职工代表担任的董事、监事，决定有关董事、监事的报酬事项；</w:t>
      </w:r>
    </w:p>
    <w:p>
      <w:pPr>
        <w:tabs>
          <w:tab w:val="left" w:pos="1080"/>
        </w:tabs>
        <w:spacing w:line="500" w:lineRule="exact"/>
        <w:ind w:firstLine="540"/>
        <w:rPr>
          <w:rFonts w:hint="eastAsia" w:ascii="仿宋_GB2312" w:hAnsi="仿宋_GB2312" w:eastAsia="仿宋_GB2312" w:cs="仿宋_GB2312"/>
          <w:sz w:val="28"/>
          <w:lang w:val="en-US" w:eastAsia="zh-CN"/>
        </w:rPr>
      </w:pPr>
      <w:r>
        <w:rPr>
          <w:rFonts w:hint="eastAsia" w:ascii="仿宋_GB2312" w:hAnsi="仿宋_GB2312" w:eastAsia="仿宋_GB2312" w:cs="仿宋_GB2312"/>
          <w:sz w:val="28"/>
          <w:lang w:val="en-US" w:eastAsia="zh-CN"/>
        </w:rPr>
        <w:t>（三）审议批准董事会的报告；</w:t>
      </w:r>
    </w:p>
    <w:p>
      <w:pPr>
        <w:tabs>
          <w:tab w:val="left" w:pos="1080"/>
        </w:tabs>
        <w:spacing w:line="500" w:lineRule="exact"/>
        <w:ind w:firstLine="540"/>
        <w:rPr>
          <w:rFonts w:hint="eastAsia" w:ascii="仿宋_GB2312" w:hAnsi="仿宋_GB2312" w:eastAsia="仿宋_GB2312" w:cs="仿宋_GB2312"/>
          <w:sz w:val="28"/>
          <w:lang w:val="en-US" w:eastAsia="zh-CN"/>
        </w:rPr>
      </w:pPr>
      <w:r>
        <w:rPr>
          <w:rFonts w:hint="eastAsia" w:ascii="仿宋_GB2312" w:hAnsi="仿宋_GB2312" w:eastAsia="仿宋_GB2312" w:cs="仿宋_GB2312"/>
          <w:sz w:val="28"/>
          <w:lang w:val="en-US" w:eastAsia="zh-CN"/>
        </w:rPr>
        <w:t>（四）审议批准监事会的报告；</w:t>
      </w:r>
    </w:p>
    <w:p>
      <w:pPr>
        <w:tabs>
          <w:tab w:val="left" w:pos="1080"/>
        </w:tabs>
        <w:spacing w:line="500" w:lineRule="exact"/>
        <w:ind w:firstLine="540"/>
        <w:rPr>
          <w:rFonts w:hint="eastAsia" w:ascii="仿宋_GB2312" w:hAnsi="仿宋_GB2312" w:eastAsia="仿宋_GB2312" w:cs="仿宋_GB2312"/>
          <w:sz w:val="28"/>
          <w:lang w:val="en-US" w:eastAsia="zh-CN"/>
        </w:rPr>
      </w:pPr>
      <w:r>
        <w:rPr>
          <w:rFonts w:hint="eastAsia" w:ascii="仿宋_GB2312" w:hAnsi="仿宋_GB2312" w:eastAsia="仿宋_GB2312" w:cs="仿宋_GB2312"/>
          <w:sz w:val="28"/>
          <w:lang w:val="en-US" w:eastAsia="zh-CN"/>
        </w:rPr>
        <w:t>（五）审议批准公司的年底财务预算方案、决算方案；</w:t>
      </w:r>
    </w:p>
    <w:p>
      <w:pPr>
        <w:tabs>
          <w:tab w:val="left" w:pos="1080"/>
        </w:tabs>
        <w:spacing w:line="500" w:lineRule="exact"/>
        <w:ind w:firstLine="540"/>
        <w:rPr>
          <w:rFonts w:hint="eastAsia" w:ascii="仿宋_GB2312" w:hAnsi="仿宋_GB2312" w:eastAsia="仿宋_GB2312" w:cs="仿宋_GB2312"/>
          <w:sz w:val="28"/>
          <w:lang w:val="en-US" w:eastAsia="zh-CN"/>
        </w:rPr>
      </w:pPr>
      <w:r>
        <w:rPr>
          <w:rFonts w:hint="eastAsia" w:ascii="仿宋_GB2312" w:hAnsi="仿宋_GB2312" w:eastAsia="仿宋_GB2312" w:cs="仿宋_GB2312"/>
          <w:sz w:val="28"/>
          <w:lang w:val="en-US" w:eastAsia="zh-CN"/>
        </w:rPr>
        <w:t>（六）审议批准公司的利润分配方案和弥补亏损的方案；</w:t>
      </w:r>
    </w:p>
    <w:p>
      <w:pPr>
        <w:tabs>
          <w:tab w:val="left" w:pos="1080"/>
        </w:tabs>
        <w:spacing w:line="500" w:lineRule="exact"/>
        <w:ind w:firstLine="540"/>
        <w:rPr>
          <w:rFonts w:hint="eastAsia" w:ascii="仿宋_GB2312" w:hAnsi="仿宋_GB2312" w:eastAsia="仿宋_GB2312" w:cs="仿宋_GB2312"/>
          <w:sz w:val="28"/>
          <w:lang w:val="en-US" w:eastAsia="zh-CN"/>
        </w:rPr>
      </w:pPr>
      <w:r>
        <w:rPr>
          <w:rFonts w:hint="eastAsia" w:ascii="仿宋_GB2312" w:hAnsi="仿宋_GB2312" w:eastAsia="仿宋_GB2312" w:cs="仿宋_GB2312"/>
          <w:sz w:val="28"/>
          <w:lang w:val="en-US" w:eastAsia="zh-CN"/>
        </w:rPr>
        <w:t>（七）对公司增加或减少注册资本作出决议；</w:t>
      </w:r>
    </w:p>
    <w:p>
      <w:pPr>
        <w:tabs>
          <w:tab w:val="left" w:pos="1080"/>
        </w:tabs>
        <w:spacing w:line="500" w:lineRule="exact"/>
        <w:ind w:firstLine="540"/>
        <w:rPr>
          <w:rFonts w:hint="eastAsia" w:ascii="仿宋_GB2312" w:hAnsi="仿宋_GB2312" w:eastAsia="仿宋_GB2312" w:cs="仿宋_GB2312"/>
          <w:sz w:val="28"/>
          <w:lang w:val="en-US" w:eastAsia="zh-CN"/>
        </w:rPr>
      </w:pPr>
      <w:r>
        <w:rPr>
          <w:rFonts w:hint="eastAsia" w:ascii="仿宋_GB2312" w:hAnsi="仿宋_GB2312" w:eastAsia="仿宋_GB2312" w:cs="仿宋_GB2312"/>
          <w:sz w:val="28"/>
          <w:lang w:val="en-US" w:eastAsia="zh-CN"/>
        </w:rPr>
        <w:t>（八）对发行公司债券作出决议；</w:t>
      </w:r>
    </w:p>
    <w:p>
      <w:pPr>
        <w:tabs>
          <w:tab w:val="left" w:pos="1080"/>
        </w:tabs>
        <w:spacing w:line="500" w:lineRule="exact"/>
        <w:ind w:firstLine="540"/>
        <w:rPr>
          <w:rFonts w:hint="eastAsia" w:ascii="仿宋_GB2312" w:hAnsi="仿宋_GB2312" w:eastAsia="仿宋_GB2312" w:cs="仿宋_GB2312"/>
          <w:sz w:val="28"/>
          <w:lang w:val="en-US" w:eastAsia="zh-CN"/>
        </w:rPr>
      </w:pPr>
      <w:r>
        <w:rPr>
          <w:rFonts w:hint="eastAsia" w:ascii="仿宋_GB2312" w:hAnsi="仿宋_GB2312" w:eastAsia="仿宋_GB2312" w:cs="仿宋_GB2312"/>
          <w:sz w:val="28"/>
          <w:lang w:val="en-US" w:eastAsia="zh-CN"/>
        </w:rPr>
        <w:t>（九）对公司合并、分立、解散、清算或者变更公司形式作出决议；</w:t>
      </w:r>
    </w:p>
    <w:p>
      <w:pPr>
        <w:tabs>
          <w:tab w:val="left" w:pos="1080"/>
        </w:tabs>
        <w:spacing w:line="500" w:lineRule="exact"/>
        <w:ind w:firstLine="540"/>
        <w:rPr>
          <w:rFonts w:hint="default" w:ascii="仿宋_GB2312" w:hAnsi="仿宋_GB2312" w:eastAsia="仿宋_GB2312" w:cs="仿宋_GB2312"/>
          <w:sz w:val="28"/>
          <w:lang w:val="en-US" w:eastAsia="zh-CN"/>
        </w:rPr>
      </w:pPr>
      <w:r>
        <w:rPr>
          <w:rFonts w:hint="eastAsia" w:ascii="仿宋_GB2312" w:hAnsi="仿宋_GB2312" w:eastAsia="仿宋_GB2312" w:cs="仿宋_GB2312"/>
          <w:sz w:val="28"/>
          <w:lang w:val="en-US" w:eastAsia="zh-CN"/>
        </w:rPr>
        <w:t>（十）修改公司章程。</w:t>
      </w:r>
    </w:p>
    <w:p>
      <w:pPr>
        <w:tabs>
          <w:tab w:val="left" w:pos="1080"/>
        </w:tabs>
        <w:spacing w:line="500" w:lineRule="exact"/>
        <w:ind w:firstLine="540"/>
        <w:rPr>
          <w:rFonts w:hint="eastAsia" w:ascii="仿宋_GB2312" w:hAnsi="仿宋_GB2312" w:eastAsia="仿宋_GB2312" w:cs="仿宋_GB2312"/>
          <w:sz w:val="28"/>
          <w:lang w:eastAsia="zh-CN"/>
        </w:rPr>
      </w:pPr>
      <w:r>
        <w:rPr>
          <w:rFonts w:hint="eastAsia" w:ascii="仿宋_GB2312" w:hAnsi="仿宋_GB2312" w:eastAsia="仿宋_GB2312" w:cs="仿宋_GB2312"/>
          <w:sz w:val="28"/>
        </w:rPr>
        <w:t xml:space="preserve">第二十三条  </w:t>
      </w:r>
      <w:r>
        <w:rPr>
          <w:rFonts w:hint="eastAsia" w:ascii="仿宋_GB2312" w:hAnsi="仿宋_GB2312" w:eastAsia="仿宋_GB2312" w:cs="仿宋_GB2312"/>
          <w:sz w:val="28"/>
          <w:lang w:eastAsia="zh-CN"/>
        </w:rPr>
        <w:t>股东的首次会议由出资最多的股东召集和主持。</w:t>
      </w:r>
    </w:p>
    <w:p>
      <w:pPr>
        <w:tabs>
          <w:tab w:val="left" w:pos="1080"/>
        </w:tabs>
        <w:spacing w:line="500" w:lineRule="exact"/>
        <w:ind w:firstLine="540"/>
        <w:rPr>
          <w:rFonts w:hint="eastAsia" w:ascii="仿宋_GB2312" w:hAnsi="仿宋_GB2312" w:eastAsia="仿宋_GB2312" w:cs="仿宋_GB2312"/>
          <w:sz w:val="28"/>
          <w:lang w:eastAsia="zh-CN"/>
        </w:rPr>
      </w:pPr>
      <w:r>
        <w:rPr>
          <w:rFonts w:hint="eastAsia" w:ascii="仿宋_GB2312" w:hAnsi="仿宋_GB2312" w:eastAsia="仿宋_GB2312" w:cs="仿宋_GB2312"/>
          <w:sz w:val="28"/>
        </w:rPr>
        <w:t xml:space="preserve">第二十四条  </w:t>
      </w:r>
      <w:r>
        <w:rPr>
          <w:rFonts w:hint="eastAsia" w:ascii="仿宋_GB2312" w:hAnsi="仿宋_GB2312" w:eastAsia="仿宋_GB2312" w:cs="仿宋_GB2312"/>
          <w:sz w:val="28"/>
          <w:lang w:eastAsia="zh-CN"/>
        </w:rPr>
        <w:t>股东会会议分为定期会议和临时会议。召开股东会会议，应当于会议召开十五日前通知全体股东。定期会议每半年召开一次。代表十分之一以上表决权的股东，三分之一以上的董事，监事</w:t>
      </w:r>
      <w:r>
        <w:rPr>
          <w:rFonts w:hint="eastAsia" w:ascii="仿宋_GB2312" w:hAnsi="仿宋_GB2312" w:eastAsia="仿宋_GB2312" w:cs="仿宋_GB2312"/>
          <w:color w:val="FF0000"/>
          <w:sz w:val="28"/>
          <w:lang w:eastAsia="zh-CN"/>
        </w:rPr>
        <w:t>（或监事会）</w:t>
      </w:r>
      <w:r>
        <w:rPr>
          <w:rFonts w:hint="eastAsia" w:ascii="仿宋_GB2312" w:hAnsi="仿宋_GB2312" w:eastAsia="仿宋_GB2312" w:cs="仿宋_GB2312"/>
          <w:sz w:val="28"/>
          <w:lang w:eastAsia="zh-CN"/>
        </w:rPr>
        <w:t>提议召开临时会议的，应当召开临时会议。</w:t>
      </w:r>
    </w:p>
    <w:p>
      <w:pPr>
        <w:tabs>
          <w:tab w:val="left" w:pos="1080"/>
        </w:tabs>
        <w:spacing w:line="500" w:lineRule="exact"/>
        <w:ind w:firstLine="540"/>
        <w:rPr>
          <w:rFonts w:hint="eastAsia" w:ascii="仿宋_GB2312" w:hAnsi="仿宋_GB2312" w:eastAsia="仿宋_GB2312" w:cs="仿宋_GB2312"/>
          <w:sz w:val="28"/>
          <w:lang w:eastAsia="zh-CN"/>
        </w:rPr>
      </w:pPr>
      <w:r>
        <w:rPr>
          <w:rFonts w:hint="eastAsia" w:ascii="仿宋_GB2312" w:hAnsi="仿宋_GB2312" w:eastAsia="仿宋_GB2312" w:cs="仿宋_GB2312"/>
          <w:sz w:val="28"/>
        </w:rPr>
        <w:t xml:space="preserve">第二十五条  </w:t>
      </w:r>
      <w:r>
        <w:rPr>
          <w:rFonts w:hint="eastAsia" w:ascii="仿宋_GB2312" w:hAnsi="仿宋_GB2312" w:eastAsia="仿宋_GB2312" w:cs="仿宋_GB2312"/>
          <w:sz w:val="28"/>
          <w:lang w:eastAsia="zh-CN"/>
        </w:rPr>
        <w:t>股东会会议由董事会召集，董事长主持；董事长不能履行职务或者不履行职务的，有半数以上董事共同推举一名董事主持。</w:t>
      </w:r>
    </w:p>
    <w:p>
      <w:pPr>
        <w:tabs>
          <w:tab w:val="left" w:pos="1080"/>
        </w:tabs>
        <w:spacing w:line="500" w:lineRule="exact"/>
        <w:ind w:firstLine="540"/>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董事会不能履行或者不履行召集股东会会议职责的，由监事</w:t>
      </w:r>
      <w:r>
        <w:rPr>
          <w:rFonts w:hint="eastAsia" w:ascii="仿宋_GB2312" w:hAnsi="仿宋_GB2312" w:eastAsia="仿宋_GB2312" w:cs="仿宋_GB2312"/>
          <w:color w:val="FF0000"/>
          <w:sz w:val="28"/>
          <w:lang w:eastAsia="zh-CN"/>
        </w:rPr>
        <w:t>（或监事会）</w:t>
      </w:r>
      <w:r>
        <w:rPr>
          <w:rFonts w:hint="eastAsia" w:ascii="仿宋_GB2312" w:hAnsi="仿宋_GB2312" w:eastAsia="仿宋_GB2312" w:cs="仿宋_GB2312"/>
          <w:sz w:val="28"/>
          <w:lang w:eastAsia="zh-CN"/>
        </w:rPr>
        <w:t>召集和主持；监事</w:t>
      </w:r>
      <w:r>
        <w:rPr>
          <w:rFonts w:hint="eastAsia" w:ascii="仿宋_GB2312" w:hAnsi="仿宋_GB2312" w:eastAsia="仿宋_GB2312" w:cs="仿宋_GB2312"/>
          <w:color w:val="FF0000"/>
          <w:sz w:val="28"/>
          <w:lang w:eastAsia="zh-CN"/>
        </w:rPr>
        <w:t>（或监事会）</w:t>
      </w:r>
      <w:r>
        <w:rPr>
          <w:rFonts w:hint="eastAsia" w:ascii="仿宋_GB2312" w:hAnsi="仿宋_GB2312" w:eastAsia="仿宋_GB2312" w:cs="仿宋_GB2312"/>
          <w:sz w:val="28"/>
          <w:lang w:eastAsia="zh-CN"/>
        </w:rPr>
        <w:t>不召集和主持的，代表十分之一以上表决权的股东可以自行召集和主持。</w:t>
      </w:r>
    </w:p>
    <w:p>
      <w:pPr>
        <w:tabs>
          <w:tab w:val="left" w:pos="1080"/>
        </w:tabs>
        <w:spacing w:line="500" w:lineRule="exact"/>
        <w:ind w:firstLine="540"/>
        <w:rPr>
          <w:rFonts w:hint="eastAsia" w:ascii="仿宋_GB2312" w:hAnsi="仿宋_GB2312" w:eastAsia="仿宋_GB2312" w:cs="仿宋_GB2312"/>
          <w:sz w:val="28"/>
          <w:lang w:eastAsia="zh-CN"/>
        </w:rPr>
      </w:pPr>
      <w:r>
        <w:rPr>
          <w:rFonts w:hint="eastAsia" w:ascii="仿宋_GB2312" w:hAnsi="仿宋_GB2312" w:eastAsia="仿宋_GB2312" w:cs="仿宋_GB2312"/>
          <w:sz w:val="28"/>
        </w:rPr>
        <w:t xml:space="preserve">第二十六条  </w:t>
      </w:r>
      <w:r>
        <w:rPr>
          <w:rFonts w:hint="eastAsia" w:ascii="仿宋_GB2312" w:hAnsi="仿宋_GB2312" w:eastAsia="仿宋_GB2312" w:cs="仿宋_GB2312"/>
          <w:sz w:val="28"/>
          <w:lang w:eastAsia="zh-CN"/>
        </w:rPr>
        <w:t>股东会会议由股东按认缴出资比例（或实缴出资比例）行使表决权，以必经代表二分之一以上的表决权的股东通过。</w:t>
      </w:r>
    </w:p>
    <w:p>
      <w:pPr>
        <w:tabs>
          <w:tab w:val="left" w:pos="1080"/>
        </w:tabs>
        <w:spacing w:line="500" w:lineRule="exact"/>
        <w:ind w:firstLine="540"/>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股东会会议作出修改公司章程、增加或者减少注册资本的决议，以及公司合并、分立、解散或者变更公司形式的决议，必须经代表三分之二以上表决权的股东通过。</w:t>
      </w:r>
    </w:p>
    <w:p>
      <w:pPr>
        <w:tabs>
          <w:tab w:val="left" w:pos="1080"/>
        </w:tabs>
        <w:spacing w:line="500" w:lineRule="exact"/>
        <w:ind w:firstLine="540"/>
        <w:rPr>
          <w:rFonts w:hint="eastAsia" w:ascii="仿宋_GB2312" w:hAnsi="仿宋_GB2312" w:eastAsia="仿宋_GB2312" w:cs="仿宋_GB2312"/>
          <w:color w:val="auto"/>
          <w:sz w:val="28"/>
        </w:rPr>
      </w:pPr>
      <w:r>
        <w:rPr>
          <w:rFonts w:hint="eastAsia" w:ascii="仿宋_GB2312" w:hAnsi="仿宋_GB2312" w:eastAsia="仿宋_GB2312" w:cs="仿宋_GB2312"/>
          <w:sz w:val="28"/>
          <w:lang w:eastAsia="zh-CN"/>
        </w:rPr>
        <w:t>股东会</w:t>
      </w:r>
      <w:r>
        <w:rPr>
          <w:rFonts w:hint="eastAsia" w:ascii="仿宋_GB2312" w:hAnsi="仿宋_GB2312" w:eastAsia="仿宋_GB2312" w:cs="仿宋_GB2312"/>
          <w:sz w:val="28"/>
        </w:rPr>
        <w:t>研究决定有关职工工资、福利、安全以及劳动保护、劳动</w:t>
      </w:r>
      <w:r>
        <w:rPr>
          <w:rFonts w:hint="eastAsia" w:ascii="仿宋_GB2312" w:hAnsi="仿宋_GB2312" w:eastAsia="仿宋_GB2312" w:cs="仿宋_GB2312"/>
          <w:color w:val="auto"/>
          <w:sz w:val="28"/>
        </w:rPr>
        <w:t>保险等涉及职工切身利益的问题，应当事先听取公司工会和职工的意见，并邀请工会或者职工代表列席有关会议。</w:t>
      </w:r>
    </w:p>
    <w:p>
      <w:pPr>
        <w:tabs>
          <w:tab w:val="left" w:pos="1080"/>
        </w:tabs>
        <w:spacing w:line="500" w:lineRule="exact"/>
        <w:ind w:firstLine="540"/>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第二十七条  公司研究决定经营的重大问题、制定重要的规章制度时，应当听取公司工会和职工的意见和建议。</w:t>
      </w:r>
    </w:p>
    <w:p>
      <w:pPr>
        <w:tabs>
          <w:tab w:val="left" w:pos="1080"/>
        </w:tabs>
        <w:spacing w:line="500" w:lineRule="exact"/>
        <w:ind w:firstLine="540"/>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第二十八条  有下列情形之一的人员，不得担任公司董事、校长、监事：</w:t>
      </w:r>
    </w:p>
    <w:p>
      <w:pPr>
        <w:tabs>
          <w:tab w:val="left" w:pos="1440"/>
        </w:tabs>
        <w:spacing w:line="500" w:lineRule="exact"/>
        <w:ind w:left="540"/>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（一）无民事行为能力或者限制民事行为能力者；</w:t>
      </w:r>
    </w:p>
    <w:p>
      <w:pPr>
        <w:tabs>
          <w:tab w:val="left" w:pos="1440"/>
        </w:tabs>
        <w:spacing w:line="500" w:lineRule="exact"/>
        <w:ind w:left="540"/>
        <w:jc w:val="left"/>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（二）因犯有贪污、贿赂、侵占财产、挪用财产罪或者破坏社会</w:t>
      </w:r>
    </w:p>
    <w:p>
      <w:pPr>
        <w:tabs>
          <w:tab w:val="left" w:pos="1440"/>
        </w:tabs>
        <w:spacing w:line="500" w:lineRule="exact"/>
        <w:jc w:val="left"/>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经济秩序罪；被判处刑罚，执行期未满逾五年，或者因犯罪被剥夺政治权利。执行期满未逾五年者；</w:t>
      </w:r>
    </w:p>
    <w:p>
      <w:pPr>
        <w:tabs>
          <w:tab w:val="left" w:pos="1440"/>
        </w:tabs>
        <w:spacing w:line="500" w:lineRule="exact"/>
        <w:ind w:left="540"/>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（三）担任因经营不善破产清算公司（企业）的董事或者厂长、</w:t>
      </w:r>
    </w:p>
    <w:p>
      <w:pPr>
        <w:tabs>
          <w:tab w:val="left" w:pos="1440"/>
        </w:tabs>
        <w:spacing w:line="500" w:lineRule="exact"/>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经理，并对该公司（企业）破产负有个人责任的，自该公司（企业）破产清算完结之日起未逾三年者；</w:t>
      </w:r>
    </w:p>
    <w:p>
      <w:pPr>
        <w:tabs>
          <w:tab w:val="left" w:pos="1440"/>
        </w:tabs>
        <w:spacing w:line="500" w:lineRule="exact"/>
        <w:ind w:left="540"/>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（四）担任因违法被吊销营业执照的公司（企业）的法定代表人，</w:t>
      </w:r>
    </w:p>
    <w:p>
      <w:pPr>
        <w:tabs>
          <w:tab w:val="left" w:pos="1440"/>
        </w:tabs>
        <w:spacing w:line="500" w:lineRule="exact"/>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并负有个人责任的，自该公司（企业）被吊销营业执照之日未逾三年者；</w:t>
      </w:r>
    </w:p>
    <w:p>
      <w:pPr>
        <w:tabs>
          <w:tab w:val="left" w:pos="1440"/>
        </w:tabs>
        <w:spacing w:line="500" w:lineRule="exact"/>
        <w:ind w:left="540"/>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（五）个人所负数额较大的债务到期未清者。</w:t>
      </w:r>
    </w:p>
    <w:p>
      <w:pPr>
        <w:tabs>
          <w:tab w:val="left" w:pos="1440"/>
        </w:tabs>
        <w:spacing w:line="500" w:lineRule="exact"/>
        <w:ind w:firstLine="540"/>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公司违反前款规定选举董事、监事或者聘任校长的，该选举或者聘任无效。</w:t>
      </w:r>
    </w:p>
    <w:p>
      <w:pPr>
        <w:tabs>
          <w:tab w:val="left" w:pos="1080"/>
        </w:tabs>
        <w:spacing w:line="500" w:lineRule="exact"/>
        <w:ind w:firstLine="540"/>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第二十九条  国家</w:t>
      </w:r>
      <w:r>
        <w:rPr>
          <w:rFonts w:hint="eastAsia" w:ascii="仿宋_GB2312" w:hAnsi="仿宋_GB2312" w:eastAsia="仿宋_GB2312" w:cs="仿宋_GB2312"/>
          <w:color w:val="auto"/>
          <w:sz w:val="28"/>
          <w:lang w:eastAsia="zh-CN"/>
        </w:rPr>
        <w:t>公职人</w:t>
      </w:r>
      <w:r>
        <w:rPr>
          <w:rFonts w:hint="eastAsia" w:ascii="仿宋_GB2312" w:hAnsi="仿宋_GB2312" w:eastAsia="仿宋_GB2312" w:cs="仿宋_GB2312"/>
          <w:color w:val="auto"/>
          <w:sz w:val="28"/>
        </w:rPr>
        <w:t>员不得兼任公司的董事、监事、校长。</w:t>
      </w:r>
    </w:p>
    <w:p>
      <w:pPr>
        <w:tabs>
          <w:tab w:val="left" w:pos="1080"/>
        </w:tabs>
        <w:spacing w:line="500" w:lineRule="exact"/>
        <w:ind w:firstLine="540"/>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第三十条  董事、监事、校长应当遵守公司章程，忠实履行职责，维护公司利益，不得利用在公司的地位和职权为自己谋取私利。董事、监事、校长不得利用职权收受贿赂或者其他非法收入，不得侵占公司的财产。</w:t>
      </w:r>
    </w:p>
    <w:p>
      <w:pPr>
        <w:tabs>
          <w:tab w:val="left" w:pos="1080"/>
        </w:tabs>
        <w:spacing w:line="500" w:lineRule="exact"/>
        <w:ind w:firstLine="540"/>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第三十一条  董事、校长不得挪用公司资金或者将公司资金借给任何与公司业务无关的单位和个人。</w:t>
      </w:r>
    </w:p>
    <w:p>
      <w:pPr>
        <w:tabs>
          <w:tab w:val="left" w:pos="1080"/>
        </w:tabs>
        <w:spacing w:line="500" w:lineRule="exact"/>
        <w:ind w:firstLine="540"/>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董事、校长不得将公司的资金以其个人名义或者以其他个人名义开立账户存储，亦不得将公司资产、资金以个人名义向外单位投资。</w:t>
      </w:r>
    </w:p>
    <w:p>
      <w:pPr>
        <w:tabs>
          <w:tab w:val="left" w:pos="1080"/>
        </w:tabs>
        <w:spacing w:line="500" w:lineRule="exact"/>
        <w:ind w:firstLine="540"/>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董事、校长不得以公司资产为本公司的</w:t>
      </w:r>
      <w:r>
        <w:rPr>
          <w:rFonts w:hint="eastAsia" w:ascii="仿宋_GB2312" w:hAnsi="仿宋_GB2312" w:eastAsia="仿宋_GB2312" w:cs="仿宋_GB2312"/>
          <w:color w:val="auto"/>
          <w:sz w:val="28"/>
          <w:lang w:eastAsia="zh-CN"/>
        </w:rPr>
        <w:t>股东</w:t>
      </w:r>
      <w:r>
        <w:rPr>
          <w:rFonts w:hint="eastAsia" w:ascii="仿宋_GB2312" w:hAnsi="仿宋_GB2312" w:eastAsia="仿宋_GB2312" w:cs="仿宋_GB2312"/>
          <w:color w:val="auto"/>
          <w:sz w:val="28"/>
        </w:rPr>
        <w:t>或者其他个人债务提供担保。</w:t>
      </w:r>
    </w:p>
    <w:p>
      <w:pPr>
        <w:tabs>
          <w:tab w:val="left" w:pos="1080"/>
        </w:tabs>
        <w:spacing w:line="500" w:lineRule="exact"/>
        <w:ind w:firstLine="540"/>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rPr>
        <w:t>第三十二条  董事、校长不得自营或者为他人经营与其所任职公司经营相同或相近的项目，或者从事损害本公司利益的活动。从事上述营业或者活动的，所得收入应当归公司所有。</w:t>
      </w:r>
    </w:p>
    <w:p>
      <w:pPr>
        <w:spacing w:line="500" w:lineRule="exact"/>
        <w:ind w:firstLine="1960" w:firstLineChars="700"/>
        <w:rPr>
          <w:rFonts w:ascii="黑体" w:eastAsia="黑体"/>
          <w:sz w:val="28"/>
          <w:szCs w:val="28"/>
        </w:rPr>
      </w:pPr>
    </w:p>
    <w:p>
      <w:pPr>
        <w:spacing w:line="500" w:lineRule="exact"/>
        <w:ind w:firstLine="1960" w:firstLineChars="700"/>
        <w:rPr>
          <w:rFonts w:ascii="黑体" w:eastAsia="黑体"/>
          <w:sz w:val="28"/>
          <w:szCs w:val="28"/>
        </w:rPr>
      </w:pPr>
      <w:r>
        <w:rPr>
          <w:rFonts w:hint="eastAsia" w:ascii="黑体" w:eastAsia="黑体"/>
          <w:sz w:val="28"/>
          <w:szCs w:val="28"/>
        </w:rPr>
        <w:t>第五章  董事会、校</w:t>
      </w:r>
      <w:r>
        <w:rPr>
          <w:rFonts w:hint="eastAsia" w:ascii="黑体" w:eastAsia="黑体"/>
          <w:color w:val="auto"/>
          <w:sz w:val="28"/>
          <w:szCs w:val="28"/>
        </w:rPr>
        <w:t>长、</w:t>
      </w:r>
      <w:r>
        <w:rPr>
          <w:rFonts w:hint="eastAsia" w:ascii="黑体" w:eastAsia="黑体"/>
          <w:color w:val="auto"/>
          <w:sz w:val="28"/>
          <w:szCs w:val="28"/>
          <w:lang w:eastAsia="zh-CN"/>
        </w:rPr>
        <w:t>经理、</w:t>
      </w:r>
      <w:r>
        <w:rPr>
          <w:rFonts w:hint="eastAsia" w:ascii="黑体" w:eastAsia="黑体"/>
          <w:sz w:val="28"/>
          <w:szCs w:val="28"/>
        </w:rPr>
        <w:t>监事会（或监事）</w:t>
      </w:r>
    </w:p>
    <w:p>
      <w:pPr>
        <w:spacing w:line="500" w:lineRule="exact"/>
        <w:ind w:firstLine="1960" w:firstLineChars="700"/>
        <w:rPr>
          <w:rFonts w:ascii="黑体" w:eastAsia="黑体"/>
          <w:sz w:val="28"/>
          <w:szCs w:val="28"/>
        </w:rPr>
      </w:pPr>
    </w:p>
    <w:p>
      <w:pPr>
        <w:tabs>
          <w:tab w:val="left" w:pos="1080"/>
        </w:tabs>
        <w:spacing w:line="500" w:lineRule="exact"/>
        <w:ind w:firstLine="540"/>
        <w:rPr>
          <w:rFonts w:hint="eastAsia" w:ascii="仿宋_GB2312" w:hAnsi="仿宋_GB2312" w:eastAsia="仿宋_GB2312" w:cs="仿宋_GB2312"/>
          <w:dstrike/>
          <w:sz w:val="28"/>
          <w:szCs w:val="28"/>
        </w:rPr>
      </w:pPr>
      <w:r>
        <w:rPr>
          <w:rFonts w:hint="eastAsia" w:ascii="仿宋_GB2312" w:hAnsi="仿宋_GB2312" w:eastAsia="仿宋_GB2312" w:cs="仿宋_GB2312"/>
          <w:sz w:val="28"/>
          <w:szCs w:val="28"/>
        </w:rPr>
        <w:t>第三十三条  本公司实行董事会领导下的校长负责制。董事会是公司的决策机构。公司董事会由五名董事组成。</w:t>
      </w:r>
      <w:r>
        <w:rPr>
          <w:rFonts w:hint="eastAsia" w:ascii="仿宋_GB2312" w:hAnsi="仿宋_GB2312" w:eastAsia="仿宋_GB2312" w:cs="仿宋_GB2312"/>
          <w:bCs/>
          <w:color w:val="FF0000"/>
          <w:sz w:val="28"/>
          <w:szCs w:val="28"/>
        </w:rPr>
        <w:t>（注：由</w:t>
      </w:r>
      <w:r>
        <w:rPr>
          <w:rFonts w:hint="eastAsia" w:ascii="仿宋_GB2312" w:hAnsi="仿宋_GB2312" w:eastAsia="仿宋_GB2312" w:cs="仿宋_GB2312"/>
          <w:bCs/>
          <w:color w:val="FF0000"/>
          <w:sz w:val="28"/>
          <w:szCs w:val="28"/>
          <w:lang w:eastAsia="zh-CN"/>
        </w:rPr>
        <w:t>股东</w:t>
      </w:r>
      <w:r>
        <w:rPr>
          <w:rFonts w:hint="eastAsia" w:ascii="仿宋_GB2312" w:hAnsi="仿宋_GB2312" w:eastAsia="仿宋_GB2312" w:cs="仿宋_GB2312"/>
          <w:bCs/>
          <w:color w:val="FF0000"/>
          <w:sz w:val="28"/>
          <w:szCs w:val="28"/>
        </w:rPr>
        <w:t>（或其代表）、校长（经理）、党组织书记、教职工代表等5人以上单数组成，可以吸纳教育专家和社会知名人士参加，其中三分之一以上的人员应具有5年以上教育教学经验）</w:t>
      </w:r>
      <w:r>
        <w:rPr>
          <w:rFonts w:hint="eastAsia" w:ascii="仿宋_GB2312" w:hAnsi="仿宋_GB2312" w:eastAsia="仿宋_GB2312" w:cs="仿宋_GB2312"/>
          <w:sz w:val="28"/>
          <w:szCs w:val="28"/>
        </w:rPr>
        <w:t xml:space="preserve">职工董事由职工代表大会、职代会或者其他民主形式民主选举，共 </w:t>
      </w:r>
      <w:r>
        <w:rPr>
          <w:rFonts w:hint="eastAsia" w:ascii="仿宋_GB2312" w:hAnsi="仿宋_GB2312" w:eastAsia="仿宋_GB2312" w:cs="仿宋_GB2312"/>
          <w:sz w:val="28"/>
          <w:szCs w:val="28"/>
          <w:u w:val="single"/>
        </w:rPr>
        <w:t xml:space="preserve">   </w:t>
      </w:r>
      <w:r>
        <w:rPr>
          <w:rFonts w:hint="default"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名，其他董事由</w:t>
      </w:r>
      <w:r>
        <w:rPr>
          <w:rFonts w:hint="eastAsia" w:ascii="仿宋_GB2312" w:hAnsi="仿宋_GB2312" w:eastAsia="仿宋_GB2312" w:cs="仿宋_GB2312"/>
          <w:sz w:val="28"/>
          <w:szCs w:val="28"/>
          <w:lang w:eastAsia="zh-CN"/>
        </w:rPr>
        <w:t>股东</w:t>
      </w:r>
      <w:r>
        <w:rPr>
          <w:rFonts w:hint="default" w:ascii="仿宋_GB2312" w:hAnsi="仿宋_GB2312" w:eastAsia="仿宋_GB2312" w:cs="仿宋_GB2312"/>
          <w:sz w:val="28"/>
          <w:szCs w:val="28"/>
          <w:lang w:eastAsia="zh-CN"/>
        </w:rPr>
        <w:t>选举</w:t>
      </w:r>
      <w:r>
        <w:rPr>
          <w:rFonts w:hint="eastAsia" w:ascii="仿宋_GB2312" w:hAnsi="仿宋_GB2312" w:eastAsia="仿宋_GB2312" w:cs="仿宋_GB2312"/>
          <w:sz w:val="28"/>
          <w:szCs w:val="28"/>
        </w:rPr>
        <w:t>，共</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名。</w:t>
      </w:r>
    </w:p>
    <w:p>
      <w:pPr>
        <w:spacing w:line="500" w:lineRule="exact"/>
        <w:ind w:firstLine="560" w:firstLineChars="200"/>
        <w:rPr>
          <w:rFonts w:hint="eastAsia" w:ascii="仿宋_GB2312" w:hAnsi="仿宋_GB2312" w:eastAsia="仿宋_GB2312" w:cs="仿宋_GB2312"/>
          <w:bCs/>
          <w:color w:val="FF0000"/>
          <w:sz w:val="28"/>
          <w:szCs w:val="28"/>
        </w:rPr>
      </w:pPr>
      <w:r>
        <w:rPr>
          <w:rFonts w:hint="eastAsia" w:ascii="仿宋_GB2312" w:hAnsi="仿宋_GB2312" w:eastAsia="仿宋_GB2312" w:cs="仿宋_GB2312"/>
          <w:sz w:val="28"/>
          <w:szCs w:val="28"/>
        </w:rPr>
        <w:t>第三十四条  董事长由公司三分之二以上的董事选举产生。</w:t>
      </w:r>
      <w:r>
        <w:rPr>
          <w:rFonts w:hint="eastAsia" w:ascii="仿宋_GB2312" w:hAnsi="仿宋_GB2312" w:eastAsia="仿宋_GB2312" w:cs="仿宋_GB2312"/>
          <w:bCs/>
          <w:color w:val="FF0000"/>
          <w:sz w:val="28"/>
          <w:szCs w:val="28"/>
        </w:rPr>
        <w:t>（注：董事长的产生程序也可由公司自定，如：董事长由公司</w:t>
      </w:r>
      <w:r>
        <w:rPr>
          <w:rFonts w:hint="eastAsia" w:ascii="仿宋_GB2312" w:hAnsi="仿宋_GB2312" w:eastAsia="仿宋_GB2312" w:cs="仿宋_GB2312"/>
          <w:bCs/>
          <w:color w:val="FF0000"/>
          <w:sz w:val="28"/>
          <w:szCs w:val="28"/>
          <w:lang w:eastAsia="zh-CN"/>
        </w:rPr>
        <w:t>股东会选举产生</w:t>
      </w:r>
      <w:r>
        <w:rPr>
          <w:rFonts w:hint="eastAsia" w:ascii="仿宋_GB2312" w:hAnsi="仿宋_GB2312" w:eastAsia="仿宋_GB2312" w:cs="仿宋_GB2312"/>
          <w:bCs/>
          <w:color w:val="FF0000"/>
          <w:sz w:val="28"/>
          <w:szCs w:val="28"/>
        </w:rPr>
        <w:t>。）</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第三十五条  董事会行使以下</w:t>
      </w:r>
      <w:r>
        <w:rPr>
          <w:rFonts w:hint="eastAsia" w:ascii="仿宋_GB2312" w:hAnsi="仿宋_GB2312" w:eastAsia="仿宋_GB2312" w:cs="仿宋_GB2312"/>
          <w:sz w:val="28"/>
          <w:szCs w:val="28"/>
          <w:lang w:eastAsia="zh-CN"/>
        </w:rPr>
        <w:t>职权</w:t>
      </w:r>
      <w:r>
        <w:rPr>
          <w:rFonts w:hint="eastAsia" w:ascii="仿宋_GB2312" w:hAnsi="仿宋_GB2312" w:eastAsia="仿宋_GB2312" w:cs="仿宋_GB2312"/>
          <w:sz w:val="28"/>
          <w:szCs w:val="28"/>
        </w:rPr>
        <w:t>：</w:t>
      </w:r>
    </w:p>
    <w:p>
      <w:pPr>
        <w:tabs>
          <w:tab w:val="left" w:pos="1260"/>
        </w:tabs>
        <w:spacing w:line="500" w:lineRule="exact"/>
        <w:ind w:left="54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一</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决定聘任或者解聘校长；</w:t>
      </w:r>
    </w:p>
    <w:p>
      <w:pPr>
        <w:tabs>
          <w:tab w:val="left" w:pos="1260"/>
        </w:tabs>
        <w:spacing w:line="500" w:lineRule="exact"/>
        <w:ind w:left="540"/>
        <w:rPr>
          <w:rFonts w:hint="eastAsia" w:ascii="仿宋_GB2312" w:hAnsi="仿宋_GB2312" w:eastAsia="仿宋_GB2312" w:cs="仿宋_GB2312"/>
          <w:sz w:val="28"/>
        </w:rPr>
      </w:pPr>
      <w:r>
        <w:rPr>
          <w:rFonts w:hint="eastAsia" w:ascii="仿宋_GB2312" w:hAnsi="仿宋_GB2312" w:eastAsia="仿宋_GB2312" w:cs="仿宋_GB2312"/>
          <w:sz w:val="28"/>
          <w:szCs w:val="28"/>
          <w:lang w:eastAsia="zh-CN"/>
        </w:rPr>
        <w:t>（二）</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决定校长的报酬事项，并根据校长的提名，决定聘任或者解聘公司副校长、财务负责人及其报酬事项；</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（三）</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t>负责召集股东会，并向股东会会议报告工作</w:t>
      </w:r>
      <w:r>
        <w:rPr>
          <w:rFonts w:hint="eastAsia" w:ascii="仿宋_GB2312" w:hAnsi="仿宋_GB2312" w:eastAsia="仿宋_GB2312" w:cs="仿宋_GB2312"/>
          <w:sz w:val="28"/>
          <w:szCs w:val="28"/>
        </w:rPr>
        <w:t>；</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（四）</w:t>
      </w:r>
      <w:r>
        <w:rPr>
          <w:rFonts w:hint="eastAsia" w:ascii="仿宋_GB2312" w:hAnsi="仿宋_GB2312" w:eastAsia="仿宋_GB2312" w:cs="仿宋_GB2312"/>
          <w:sz w:val="28"/>
          <w:szCs w:val="28"/>
          <w:lang w:val="en-US" w:eastAsia="zh-CN"/>
        </w:rPr>
        <w:t xml:space="preserve"> 执行股东会决议</w:t>
      </w:r>
      <w:r>
        <w:rPr>
          <w:rFonts w:hint="eastAsia" w:ascii="仿宋_GB2312" w:hAnsi="仿宋_GB2312" w:eastAsia="仿宋_GB2312" w:cs="仿宋_GB2312"/>
          <w:sz w:val="28"/>
          <w:szCs w:val="28"/>
        </w:rPr>
        <w:t>；</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（五）</w:t>
      </w:r>
      <w:r>
        <w:rPr>
          <w:rFonts w:hint="eastAsia" w:ascii="仿宋_GB2312" w:hAnsi="仿宋_GB2312" w:eastAsia="仿宋_GB2312" w:cs="仿宋_GB2312"/>
          <w:sz w:val="28"/>
          <w:szCs w:val="28"/>
          <w:lang w:val="en-US" w:eastAsia="zh-CN"/>
        </w:rPr>
        <w:t xml:space="preserve"> 审定公司的精英计划和投资方案</w:t>
      </w:r>
      <w:r>
        <w:rPr>
          <w:rFonts w:hint="eastAsia" w:ascii="仿宋_GB2312" w:hAnsi="仿宋_GB2312" w:eastAsia="仿宋_GB2312" w:cs="仿宋_GB2312"/>
          <w:sz w:val="28"/>
          <w:szCs w:val="28"/>
        </w:rPr>
        <w:t>；</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（六）</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批准年度工作计划</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制定</w:t>
      </w:r>
      <w:r>
        <w:rPr>
          <w:rFonts w:hint="eastAsia" w:ascii="仿宋_GB2312" w:hAnsi="仿宋_GB2312" w:eastAsia="仿宋_GB2312" w:cs="仿宋_GB2312"/>
          <w:sz w:val="28"/>
          <w:szCs w:val="28"/>
        </w:rPr>
        <w:t>公司</w:t>
      </w:r>
      <w:r>
        <w:rPr>
          <w:rFonts w:hint="eastAsia" w:ascii="仿宋_GB2312" w:hAnsi="仿宋_GB2312" w:eastAsia="仿宋_GB2312" w:cs="仿宋_GB2312"/>
          <w:sz w:val="28"/>
          <w:szCs w:val="28"/>
          <w:lang w:eastAsia="zh-CN"/>
        </w:rPr>
        <w:t>财务</w:t>
      </w:r>
      <w:r>
        <w:rPr>
          <w:rFonts w:hint="eastAsia" w:ascii="仿宋_GB2312" w:hAnsi="仿宋_GB2312" w:eastAsia="仿宋_GB2312" w:cs="仿宋_GB2312"/>
          <w:sz w:val="28"/>
          <w:szCs w:val="28"/>
        </w:rPr>
        <w:t>预算、决算</w:t>
      </w:r>
      <w:r>
        <w:rPr>
          <w:rFonts w:hint="eastAsia" w:ascii="仿宋_GB2312" w:hAnsi="仿宋_GB2312" w:eastAsia="仿宋_GB2312" w:cs="仿宋_GB2312"/>
          <w:sz w:val="28"/>
          <w:szCs w:val="28"/>
          <w:lang w:eastAsia="zh-CN"/>
        </w:rPr>
        <w:t>方案</w:t>
      </w:r>
      <w:r>
        <w:rPr>
          <w:rFonts w:hint="eastAsia" w:ascii="仿宋_GB2312" w:hAnsi="仿宋_GB2312" w:eastAsia="仿宋_GB2312" w:cs="仿宋_GB2312"/>
          <w:sz w:val="28"/>
          <w:szCs w:val="28"/>
        </w:rPr>
        <w:t>；</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（七）</w:t>
      </w:r>
      <w:r>
        <w:rPr>
          <w:rFonts w:hint="eastAsia" w:ascii="仿宋_GB2312" w:hAnsi="仿宋_GB2312" w:eastAsia="仿宋_GB2312" w:cs="仿宋_GB2312"/>
          <w:sz w:val="28"/>
          <w:szCs w:val="28"/>
          <w:lang w:val="en-US" w:eastAsia="zh-CN"/>
        </w:rPr>
        <w:t xml:space="preserve"> 制定公司的利润分配方案和弥补亏损方案</w:t>
      </w:r>
      <w:r>
        <w:rPr>
          <w:rFonts w:hint="eastAsia" w:ascii="仿宋_GB2312" w:hAnsi="仿宋_GB2312" w:eastAsia="仿宋_GB2312" w:cs="仿宋_GB2312"/>
          <w:sz w:val="28"/>
          <w:szCs w:val="28"/>
        </w:rPr>
        <w:t>；</w:t>
      </w:r>
    </w:p>
    <w:p>
      <w:pPr>
        <w:spacing w:line="500" w:lineRule="exact"/>
        <w:ind w:firstLine="560" w:firstLineChars="200"/>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（八）</w:t>
      </w:r>
      <w:r>
        <w:rPr>
          <w:rFonts w:hint="eastAsia" w:ascii="仿宋_GB2312" w:hAnsi="仿宋_GB2312" w:eastAsia="仿宋_GB2312" w:cs="仿宋_GB2312"/>
          <w:sz w:val="28"/>
          <w:szCs w:val="28"/>
          <w:lang w:val="en-US" w:eastAsia="zh-CN"/>
        </w:rPr>
        <w:t xml:space="preserve"> 制定公司增加或者减少注册资本以及发行公司债券的方案；</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（九）</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筹集办学经费；</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（十）</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决定公司内部管理机构的设置，决定教职工的编制定额和工资标准；</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十</w:t>
      </w:r>
      <w:r>
        <w:rPr>
          <w:rFonts w:hint="eastAsia" w:ascii="仿宋_GB2312" w:hAnsi="仿宋_GB2312" w:eastAsia="仿宋_GB2312" w:cs="仿宋_GB2312"/>
          <w:sz w:val="28"/>
          <w:szCs w:val="28"/>
          <w:lang w:eastAsia="zh-CN"/>
        </w:rPr>
        <w:t>一）</w:t>
      </w:r>
      <w:r>
        <w:rPr>
          <w:rFonts w:hint="eastAsia" w:ascii="仿宋_GB2312" w:hAnsi="仿宋_GB2312" w:eastAsia="仿宋_GB2312" w:cs="仿宋_GB2312"/>
          <w:sz w:val="28"/>
          <w:szCs w:val="28"/>
          <w:lang w:val="en-US" w:eastAsia="zh-CN"/>
        </w:rPr>
        <w:t xml:space="preserve"> 制定</w:t>
      </w:r>
      <w:r>
        <w:rPr>
          <w:rFonts w:hint="eastAsia" w:ascii="仿宋_GB2312" w:hAnsi="仿宋_GB2312" w:eastAsia="仿宋_GB2312" w:cs="仿宋_GB2312"/>
          <w:sz w:val="28"/>
          <w:szCs w:val="28"/>
        </w:rPr>
        <w:t>公司的分立、合并、</w:t>
      </w:r>
      <w:r>
        <w:rPr>
          <w:rFonts w:hint="eastAsia" w:ascii="仿宋_GB2312" w:hAnsi="仿宋_GB2312" w:eastAsia="仿宋_GB2312" w:cs="仿宋_GB2312"/>
          <w:sz w:val="28"/>
          <w:szCs w:val="28"/>
          <w:lang w:eastAsia="zh-CN"/>
        </w:rPr>
        <w:t>变更、</w:t>
      </w:r>
      <w:r>
        <w:rPr>
          <w:rFonts w:hint="eastAsia" w:ascii="仿宋_GB2312" w:hAnsi="仿宋_GB2312" w:eastAsia="仿宋_GB2312" w:cs="仿宋_GB2312"/>
          <w:sz w:val="28"/>
          <w:szCs w:val="28"/>
        </w:rPr>
        <w:t>终止</w:t>
      </w:r>
      <w:r>
        <w:rPr>
          <w:rFonts w:hint="eastAsia" w:ascii="仿宋_GB2312" w:hAnsi="仿宋_GB2312" w:eastAsia="仿宋_GB2312" w:cs="仿宋_GB2312"/>
          <w:sz w:val="28"/>
          <w:szCs w:val="28"/>
          <w:lang w:eastAsia="zh-CN"/>
        </w:rPr>
        <w:t>等方案</w:t>
      </w:r>
      <w:r>
        <w:rPr>
          <w:rFonts w:hint="eastAsia" w:ascii="仿宋_GB2312" w:hAnsi="仿宋_GB2312" w:eastAsia="仿宋_GB2312" w:cs="仿宋_GB2312"/>
          <w:sz w:val="28"/>
          <w:szCs w:val="28"/>
        </w:rPr>
        <w:t>；</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（十二）</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决定其他重大事项以及行使公司章程规定的其他职权。</w:t>
      </w:r>
    </w:p>
    <w:p>
      <w:pPr>
        <w:tabs>
          <w:tab w:val="left" w:pos="1080"/>
        </w:tabs>
        <w:spacing w:line="500" w:lineRule="exact"/>
        <w:ind w:firstLine="560" w:firstLineChars="200"/>
        <w:rPr>
          <w:rFonts w:hint="eastAsia" w:ascii="仿宋_GB2312" w:hAnsi="仿宋_GB2312" w:eastAsia="仿宋_GB2312" w:cs="仿宋_GB2312"/>
          <w:color w:val="FF0000"/>
          <w:sz w:val="28"/>
        </w:rPr>
      </w:pPr>
      <w:r>
        <w:rPr>
          <w:rFonts w:hint="eastAsia" w:ascii="仿宋_GB2312" w:hAnsi="仿宋_GB2312" w:eastAsia="仿宋_GB2312" w:cs="仿宋_GB2312"/>
          <w:bCs/>
          <w:color w:val="FF0000"/>
          <w:sz w:val="28"/>
          <w:szCs w:val="28"/>
        </w:rPr>
        <w:t>（注：可根据公司的具体情况增加董事的职权，但不得与董事会上述的法定职权相冲突）</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第三十六条  公司董事每届任期为三年</w:t>
      </w:r>
      <w:r>
        <w:rPr>
          <w:rFonts w:hint="eastAsia" w:ascii="仿宋_GB2312" w:hAnsi="仿宋_GB2312" w:eastAsia="仿宋_GB2312" w:cs="仿宋_GB2312"/>
          <w:bCs/>
          <w:color w:val="FF0000"/>
          <w:sz w:val="28"/>
          <w:szCs w:val="28"/>
        </w:rPr>
        <w:t>（注：董事任期由公司章程规定，但每届任期不得超过三年</w:t>
      </w:r>
      <w:bookmarkStart w:id="5" w:name="_Hlk500478709"/>
      <w:r>
        <w:rPr>
          <w:rFonts w:hint="eastAsia" w:ascii="仿宋_GB2312" w:hAnsi="仿宋_GB2312" w:eastAsia="仿宋_GB2312" w:cs="仿宋_GB2312"/>
          <w:bCs/>
          <w:color w:val="FF0000"/>
          <w:sz w:val="28"/>
          <w:szCs w:val="28"/>
        </w:rPr>
        <w:t>，首届董事的人数、任职资格及构成均应符合《民办教育促进法》</w:t>
      </w:r>
      <w:r>
        <w:rPr>
          <w:rFonts w:hint="eastAsia" w:ascii="仿宋_GB2312" w:hAnsi="仿宋_GB2312" w:eastAsia="仿宋_GB2312" w:cs="仿宋_GB2312"/>
          <w:bCs/>
          <w:color w:val="FF0000"/>
          <w:sz w:val="28"/>
          <w:szCs w:val="28"/>
          <w:lang w:eastAsia="zh-CN"/>
        </w:rPr>
        <w:t>、《公司法》</w:t>
      </w:r>
      <w:r>
        <w:rPr>
          <w:rFonts w:hint="eastAsia" w:ascii="仿宋_GB2312" w:hAnsi="仿宋_GB2312" w:eastAsia="仿宋_GB2312" w:cs="仿宋_GB2312"/>
          <w:bCs/>
          <w:color w:val="FF0000"/>
          <w:sz w:val="28"/>
          <w:szCs w:val="28"/>
        </w:rPr>
        <w:t>的规定</w:t>
      </w:r>
      <w:bookmarkEnd w:id="5"/>
      <w:r>
        <w:rPr>
          <w:rFonts w:hint="eastAsia" w:ascii="仿宋_GB2312" w:hAnsi="仿宋_GB2312" w:eastAsia="仿宋_GB2312" w:cs="仿宋_GB2312"/>
          <w:bCs/>
          <w:color w:val="FF0000"/>
          <w:sz w:val="28"/>
          <w:szCs w:val="28"/>
        </w:rPr>
        <w:t>）</w:t>
      </w:r>
      <w:r>
        <w:rPr>
          <w:rFonts w:hint="eastAsia" w:ascii="仿宋_GB2312" w:hAnsi="仿宋_GB2312" w:eastAsia="仿宋_GB2312" w:cs="仿宋_GB2312"/>
          <w:sz w:val="28"/>
          <w:szCs w:val="28"/>
        </w:rPr>
        <w:t>，可以连选连任。董事长、董事名单报登记机关备案。</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董事会会议由董事长召集和主持，董事长因特殊原因不能履行职务</w:t>
      </w:r>
      <w:r>
        <w:rPr>
          <w:rFonts w:hint="eastAsia" w:ascii="仿宋_GB2312" w:hAnsi="仿宋_GB2312" w:eastAsia="仿宋_GB2312" w:cs="仿宋_GB2312"/>
          <w:bCs/>
          <w:sz w:val="28"/>
          <w:szCs w:val="28"/>
        </w:rPr>
        <w:t>或不履行职务</w:t>
      </w:r>
      <w:r>
        <w:rPr>
          <w:rFonts w:hint="eastAsia" w:ascii="仿宋_GB2312" w:hAnsi="仿宋_GB2312" w:eastAsia="仿宋_GB2312" w:cs="仿宋_GB2312"/>
          <w:sz w:val="28"/>
          <w:szCs w:val="28"/>
        </w:rPr>
        <w:t>时，由副董事长召集和主持；</w:t>
      </w:r>
      <w:r>
        <w:rPr>
          <w:rFonts w:hint="eastAsia" w:ascii="仿宋_GB2312" w:hAnsi="仿宋_GB2312" w:eastAsia="仿宋_GB2312" w:cs="仿宋_GB2312"/>
          <w:bCs/>
          <w:sz w:val="28"/>
          <w:szCs w:val="28"/>
        </w:rPr>
        <w:t>副董事长不能履行职务或不履行职务的，由半数以上董事共同推举一名董事召集和主持。</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召开董事会会议，应当于会议召开十</w:t>
      </w:r>
      <w:r>
        <w:rPr>
          <w:rFonts w:hint="eastAsia" w:ascii="仿宋_GB2312" w:hAnsi="仿宋_GB2312" w:eastAsia="仿宋_GB2312" w:cs="仿宋_GB2312"/>
          <w:sz w:val="28"/>
          <w:szCs w:val="28"/>
          <w:lang w:eastAsia="zh-CN"/>
        </w:rPr>
        <w:t>五</w:t>
      </w:r>
      <w:r>
        <w:rPr>
          <w:rFonts w:hint="eastAsia" w:ascii="仿宋_GB2312" w:hAnsi="仿宋_GB2312" w:eastAsia="仿宋_GB2312" w:cs="仿宋_GB2312"/>
          <w:sz w:val="28"/>
          <w:szCs w:val="28"/>
        </w:rPr>
        <w:t>日以前通知全体董事。三分之一以上董事可以提议召开董事会会议。董事会会议决议，实行一人一票</w:t>
      </w:r>
      <w:r>
        <w:rPr>
          <w:rFonts w:hint="eastAsia" w:ascii="仿宋_GB2312" w:hAnsi="仿宋_GB2312" w:eastAsia="仿宋_GB2312" w:cs="仿宋_GB2312"/>
          <w:sz w:val="28"/>
          <w:szCs w:val="28"/>
          <w:lang w:eastAsia="zh-CN"/>
        </w:rPr>
        <w:t>，以全体董事的半数以上的表决通过</w:t>
      </w:r>
      <w:r>
        <w:rPr>
          <w:rFonts w:hint="eastAsia" w:ascii="仿宋_GB2312" w:hAnsi="仿宋_GB2312" w:eastAsia="仿宋_GB2312" w:cs="仿宋_GB2312"/>
          <w:sz w:val="28"/>
          <w:szCs w:val="28"/>
        </w:rPr>
        <w:t>。</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董事会对所议事项的决定做成会议记录，出席会议的董事应在会议记录上签名。</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bCs/>
          <w:color w:val="FF0000"/>
          <w:sz w:val="28"/>
          <w:szCs w:val="28"/>
        </w:rPr>
        <w:t>（注：除</w:t>
      </w:r>
      <w:bookmarkStart w:id="6" w:name="_Hlk500478736"/>
      <w:r>
        <w:rPr>
          <w:rFonts w:hint="eastAsia" w:ascii="仿宋_GB2312" w:hAnsi="仿宋_GB2312" w:eastAsia="仿宋_GB2312" w:cs="仿宋_GB2312"/>
          <w:bCs/>
          <w:color w:val="FF0000"/>
          <w:sz w:val="28"/>
          <w:szCs w:val="28"/>
        </w:rPr>
        <w:t>《民办教育促进法》</w:t>
      </w:r>
      <w:bookmarkEnd w:id="6"/>
      <w:r>
        <w:rPr>
          <w:rFonts w:hint="eastAsia" w:ascii="仿宋_GB2312" w:hAnsi="仿宋_GB2312" w:eastAsia="仿宋_GB2312" w:cs="仿宋_GB2312"/>
          <w:bCs/>
          <w:color w:val="FF0000"/>
          <w:sz w:val="28"/>
          <w:szCs w:val="28"/>
          <w:lang w:eastAsia="zh-CN"/>
        </w:rPr>
        <w:t>、《公司法》</w:t>
      </w:r>
      <w:r>
        <w:rPr>
          <w:rFonts w:hint="eastAsia" w:ascii="仿宋_GB2312" w:hAnsi="仿宋_GB2312" w:eastAsia="仿宋_GB2312" w:cs="仿宋_GB2312"/>
          <w:bCs/>
          <w:color w:val="FF0000"/>
          <w:sz w:val="28"/>
          <w:szCs w:val="28"/>
        </w:rPr>
        <w:t>规定以外的董事会议事方式、表决程序可由公司自定）</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第三十七条  校长</w:t>
      </w:r>
      <w:r>
        <w:rPr>
          <w:rFonts w:hint="eastAsia" w:ascii="仿宋_GB2312" w:hAnsi="仿宋_GB2312" w:eastAsia="仿宋_GB2312" w:cs="仿宋_GB2312"/>
          <w:sz w:val="28"/>
          <w:szCs w:val="28"/>
          <w:lang w:eastAsia="zh-CN"/>
        </w:rPr>
        <w:t>、经理</w:t>
      </w:r>
      <w:r>
        <w:rPr>
          <w:rFonts w:hint="eastAsia" w:ascii="仿宋_GB2312" w:hAnsi="仿宋_GB2312" w:eastAsia="仿宋_GB2312" w:cs="仿宋_GB2312"/>
          <w:sz w:val="28"/>
          <w:szCs w:val="28"/>
        </w:rPr>
        <w:t>由董事会聘任或者解聘。</w:t>
      </w:r>
      <w:bookmarkStart w:id="7" w:name="_Hlk493838601"/>
      <w:r>
        <w:rPr>
          <w:rFonts w:hint="eastAsia" w:ascii="仿宋_GB2312" w:hAnsi="仿宋_GB2312" w:eastAsia="仿宋_GB2312" w:cs="仿宋_GB2312"/>
          <w:sz w:val="28"/>
          <w:szCs w:val="28"/>
        </w:rPr>
        <w:t>校长</w:t>
      </w:r>
      <w:r>
        <w:rPr>
          <w:rFonts w:hint="eastAsia" w:ascii="仿宋_GB2312" w:hAnsi="仿宋_GB2312" w:eastAsia="仿宋_GB2312" w:cs="仿宋_GB2312"/>
          <w:sz w:val="28"/>
          <w:szCs w:val="28"/>
          <w:lang w:eastAsia="zh-CN"/>
        </w:rPr>
        <w:t>、经理</w:t>
      </w:r>
      <w:r>
        <w:rPr>
          <w:rFonts w:hint="eastAsia" w:ascii="仿宋_GB2312" w:hAnsi="仿宋_GB2312" w:eastAsia="仿宋_GB2312" w:cs="仿宋_GB2312"/>
          <w:sz w:val="28"/>
          <w:szCs w:val="28"/>
        </w:rPr>
        <w:t>对董事会负责，</w:t>
      </w:r>
      <w:bookmarkEnd w:id="7"/>
      <w:r>
        <w:rPr>
          <w:rFonts w:hint="eastAsia" w:ascii="仿宋_GB2312" w:hAnsi="仿宋_GB2312" w:eastAsia="仿宋_GB2312" w:cs="仿宋_GB2312"/>
          <w:sz w:val="28"/>
          <w:szCs w:val="28"/>
        </w:rPr>
        <w:t>行使以下职权：</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lang w:eastAsia="zh-CN"/>
        </w:rPr>
        <w:t>（一）</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执行董事会的决定；</w:t>
      </w:r>
    </w:p>
    <w:p>
      <w:pPr>
        <w:tabs>
          <w:tab w:val="left" w:pos="1080"/>
          <w:tab w:val="left" w:pos="1260"/>
        </w:tabs>
        <w:spacing w:line="50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lang w:eastAsia="zh-CN"/>
        </w:rPr>
        <w:t>（二）</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拟定公司内部管理机构设置的方案；</w:t>
      </w:r>
    </w:p>
    <w:p>
      <w:pPr>
        <w:tabs>
          <w:tab w:val="left" w:pos="1080"/>
          <w:tab w:val="left" w:pos="1260"/>
        </w:tabs>
        <w:spacing w:line="50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lang w:eastAsia="zh-CN"/>
        </w:rPr>
        <w:t>（三）</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向董事会提名聘任或者解聘学校副校</w:t>
      </w:r>
      <w:r>
        <w:rPr>
          <w:rFonts w:hint="eastAsia" w:ascii="仿宋_GB2312" w:hAnsi="仿宋_GB2312" w:eastAsia="仿宋_GB2312" w:cs="仿宋_GB2312"/>
          <w:sz w:val="28"/>
          <w:szCs w:val="28"/>
          <w:lang w:eastAsia="zh-CN"/>
        </w:rPr>
        <w:t>长、副经理、财</w:t>
      </w:r>
      <w:r>
        <w:rPr>
          <w:rFonts w:hint="eastAsia" w:ascii="仿宋_GB2312" w:hAnsi="仿宋_GB2312" w:eastAsia="仿宋_GB2312" w:cs="仿宋_GB2312"/>
          <w:sz w:val="28"/>
        </w:rPr>
        <w:t>务负责人人选；</w:t>
      </w:r>
    </w:p>
    <w:p>
      <w:pPr>
        <w:tabs>
          <w:tab w:val="left" w:pos="1080"/>
          <w:tab w:val="left" w:pos="1260"/>
        </w:tabs>
        <w:spacing w:line="50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lang w:eastAsia="zh-CN"/>
        </w:rPr>
        <w:t>（四）</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实施发展规划，拟订年度工作计划、财务预算和学校规章制度；</w:t>
      </w:r>
    </w:p>
    <w:p>
      <w:pPr>
        <w:tabs>
          <w:tab w:val="left" w:pos="1080"/>
          <w:tab w:val="left" w:pos="1260"/>
        </w:tabs>
        <w:spacing w:line="50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lang w:eastAsia="zh-CN"/>
        </w:rPr>
        <w:t>（五）</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聘任和解聘学校工作人员，实施奖惩；</w:t>
      </w:r>
    </w:p>
    <w:p>
      <w:pPr>
        <w:tabs>
          <w:tab w:val="left" w:pos="1080"/>
          <w:tab w:val="left" w:pos="1260"/>
        </w:tabs>
        <w:spacing w:line="50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lang w:eastAsia="zh-CN"/>
        </w:rPr>
        <w:t>（六）</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组织教育教学、科学研究活动，保证教育教学质量；</w:t>
      </w:r>
    </w:p>
    <w:p>
      <w:pPr>
        <w:tabs>
          <w:tab w:val="left" w:pos="1080"/>
          <w:tab w:val="left" w:pos="1260"/>
        </w:tabs>
        <w:spacing w:line="50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lang w:eastAsia="zh-CN"/>
        </w:rPr>
        <w:t>（七）</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负责学校日常管理工作；</w:t>
      </w:r>
    </w:p>
    <w:p>
      <w:pPr>
        <w:tabs>
          <w:tab w:val="left" w:pos="1080"/>
          <w:tab w:val="left" w:pos="1260"/>
        </w:tabs>
        <w:spacing w:line="50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lang w:eastAsia="zh-CN"/>
        </w:rPr>
        <w:t>（八）</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董事会授予的其他职权。</w:t>
      </w:r>
    </w:p>
    <w:p>
      <w:pPr>
        <w:tabs>
          <w:tab w:val="left" w:pos="1080"/>
        </w:tabs>
        <w:spacing w:line="500" w:lineRule="exact"/>
        <w:ind w:firstLine="560" w:firstLineChars="200"/>
        <w:rPr>
          <w:rFonts w:hint="eastAsia" w:ascii="仿宋_GB2312" w:hAnsi="仿宋_GB2312" w:eastAsia="仿宋_GB2312" w:cs="仿宋_GB2312"/>
          <w:color w:val="FF0000"/>
          <w:sz w:val="28"/>
        </w:rPr>
      </w:pPr>
      <w:r>
        <w:rPr>
          <w:rFonts w:hint="eastAsia" w:ascii="仿宋_GB2312" w:hAnsi="仿宋_GB2312" w:eastAsia="仿宋_GB2312" w:cs="仿宋_GB2312"/>
          <w:color w:val="FF0000"/>
          <w:sz w:val="28"/>
        </w:rPr>
        <w:t>（注：可根据董事会授权，增加其他校长的职权，但增加的内容不得与本条所述校长的法定职权相冲突）</w:t>
      </w:r>
    </w:p>
    <w:p>
      <w:pPr>
        <w:spacing w:line="50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第三十八条  董事、监事、校长应遵守公司章程和《民办教育促进法》的有关规定。</w:t>
      </w:r>
    </w:p>
    <w:p>
      <w:pPr>
        <w:spacing w:line="500" w:lineRule="exact"/>
        <w:ind w:firstLine="570"/>
        <w:rPr>
          <w:rFonts w:hint="eastAsia" w:ascii="仿宋_GB2312" w:hAnsi="仿宋_GB2312" w:eastAsia="仿宋_GB2312" w:cs="仿宋_GB2312"/>
          <w:color w:val="FF0000"/>
          <w:sz w:val="28"/>
          <w:szCs w:val="28"/>
        </w:rPr>
      </w:pPr>
      <w:r>
        <w:rPr>
          <w:rFonts w:hint="eastAsia" w:ascii="仿宋_GB2312" w:hAnsi="仿宋_GB2312" w:eastAsia="仿宋_GB2312" w:cs="仿宋_GB2312"/>
          <w:sz w:val="28"/>
          <w:szCs w:val="28"/>
        </w:rPr>
        <w:t>第三十九条</w:t>
      </w:r>
      <w:bookmarkStart w:id="8" w:name="_Hlk500478818"/>
      <w:r>
        <w:rPr>
          <w:rFonts w:hint="eastAsia" w:ascii="仿宋_GB2312" w:hAnsi="仿宋_GB2312" w:eastAsia="仿宋_GB2312" w:cs="仿宋_GB2312"/>
          <w:sz w:val="28"/>
          <w:szCs w:val="28"/>
        </w:rPr>
        <w:t xml:space="preserve">  公司不设立监事会，设置</w:t>
      </w:r>
      <w:r>
        <w:rPr>
          <w:rFonts w:hint="eastAsia" w:ascii="仿宋_GB2312" w:hAnsi="仿宋_GB2312" w:eastAsia="仿宋_GB2312" w:cs="仿宋_GB2312"/>
          <w:color w:val="FF0000"/>
          <w:sz w:val="28"/>
          <w:szCs w:val="28"/>
        </w:rPr>
        <w:t>一或二</w:t>
      </w:r>
      <w:r>
        <w:rPr>
          <w:rFonts w:hint="eastAsia" w:ascii="仿宋_GB2312" w:hAnsi="仿宋_GB2312" w:eastAsia="仿宋_GB2312" w:cs="仿宋_GB2312"/>
          <w:sz w:val="28"/>
          <w:szCs w:val="28"/>
        </w:rPr>
        <w:t>名监事，由</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选举产生。</w:t>
      </w:r>
      <w:r>
        <w:rPr>
          <w:rFonts w:hint="eastAsia" w:ascii="仿宋_GB2312" w:hAnsi="仿宋_GB2312" w:eastAsia="仿宋_GB2312" w:cs="仿宋_GB2312"/>
          <w:color w:val="FF0000"/>
          <w:sz w:val="28"/>
          <w:szCs w:val="28"/>
        </w:rPr>
        <w:t>（董事、高级管理人员不得兼任监事）</w:t>
      </w:r>
    </w:p>
    <w:p>
      <w:pPr>
        <w:spacing w:line="500" w:lineRule="exact"/>
        <w:ind w:firstLine="548" w:firstLineChars="196"/>
        <w:rPr>
          <w:rFonts w:hint="eastAsia" w:ascii="仿宋_GB2312" w:hAnsi="仿宋_GB2312" w:eastAsia="仿宋_GB2312" w:cs="仿宋_GB2312"/>
          <w:sz w:val="28"/>
          <w:szCs w:val="28"/>
        </w:rPr>
      </w:pPr>
      <w:r>
        <w:rPr>
          <w:rFonts w:hint="eastAsia" w:ascii="仿宋_GB2312" w:hAnsi="仿宋_GB2312" w:eastAsia="仿宋_GB2312" w:cs="仿宋_GB2312"/>
          <w:bCs/>
          <w:color w:val="FF0000"/>
          <w:sz w:val="28"/>
          <w:szCs w:val="28"/>
        </w:rPr>
        <w:t>（注：</w:t>
      </w:r>
      <w:r>
        <w:rPr>
          <w:rFonts w:hint="eastAsia" w:ascii="仿宋_GB2312" w:hAnsi="仿宋_GB2312" w:eastAsia="仿宋_GB2312" w:cs="仿宋_GB2312"/>
          <w:bCs/>
          <w:color w:val="FF0000"/>
          <w:sz w:val="28"/>
          <w:szCs w:val="28"/>
          <w:lang w:eastAsia="zh-CN"/>
        </w:rPr>
        <w:t>股东</w:t>
      </w:r>
      <w:r>
        <w:rPr>
          <w:rFonts w:hint="eastAsia" w:ascii="仿宋_GB2312" w:hAnsi="仿宋_GB2312" w:eastAsia="仿宋_GB2312" w:cs="仿宋_GB2312"/>
          <w:bCs/>
          <w:color w:val="FF0000"/>
          <w:sz w:val="28"/>
          <w:szCs w:val="28"/>
        </w:rPr>
        <w:t>人数较多或公司规模大的，要设置监事会。监事会成员不得少于三人，其中职工代表所占比例由公司自定，但不得低于三分之一。</w:t>
      </w:r>
      <w:r>
        <w:rPr>
          <w:rFonts w:hint="eastAsia" w:ascii="仿宋_GB2312" w:hAnsi="仿宋_GB2312" w:eastAsia="仿宋_GB2312" w:cs="仿宋_GB2312"/>
          <w:bCs/>
          <w:color w:val="FF0000"/>
          <w:sz w:val="28"/>
          <w:szCs w:val="28"/>
          <w:lang w:eastAsia="zh-CN"/>
        </w:rPr>
        <w:t>若设立监事会，</w:t>
      </w:r>
      <w:r>
        <w:rPr>
          <w:rFonts w:hint="eastAsia" w:ascii="仿宋_GB2312" w:hAnsi="仿宋_GB2312" w:eastAsia="仿宋_GB2312" w:cs="仿宋_GB2312"/>
          <w:bCs/>
          <w:color w:val="FF0000"/>
          <w:sz w:val="28"/>
          <w:szCs w:val="28"/>
        </w:rPr>
        <w:t>表述</w:t>
      </w:r>
      <w:r>
        <w:rPr>
          <w:rFonts w:hint="eastAsia" w:ascii="仿宋_GB2312" w:hAnsi="仿宋_GB2312" w:eastAsia="仿宋_GB2312" w:cs="仿宋_GB2312"/>
          <w:bCs/>
          <w:color w:val="FF0000"/>
          <w:sz w:val="28"/>
          <w:szCs w:val="28"/>
          <w:lang w:eastAsia="zh-CN"/>
        </w:rPr>
        <w:t>为</w:t>
      </w:r>
      <w:r>
        <w:rPr>
          <w:rFonts w:hint="eastAsia" w:ascii="仿宋_GB2312" w:hAnsi="仿宋_GB2312" w:eastAsia="仿宋_GB2312" w:cs="仿宋_GB2312"/>
          <w:bCs/>
          <w:color w:val="FF0000"/>
          <w:sz w:val="28"/>
          <w:szCs w:val="28"/>
        </w:rPr>
        <w:t>：公司设立监事会，是公司的监督机构。其成员由</w:t>
      </w:r>
      <w:r>
        <w:rPr>
          <w:rFonts w:hint="eastAsia" w:ascii="仿宋_GB2312" w:hAnsi="仿宋_GB2312" w:eastAsia="仿宋_GB2312" w:cs="仿宋_GB2312"/>
          <w:bCs/>
          <w:color w:val="FF0000"/>
          <w:sz w:val="28"/>
          <w:szCs w:val="28"/>
          <w:lang w:eastAsia="zh-CN"/>
        </w:rPr>
        <w:t>股东</w:t>
      </w:r>
      <w:r>
        <w:rPr>
          <w:rFonts w:hint="eastAsia" w:ascii="仿宋_GB2312" w:hAnsi="仿宋_GB2312" w:eastAsia="仿宋_GB2312" w:cs="仿宋_GB2312"/>
          <w:bCs/>
          <w:color w:val="FF0000"/>
          <w:sz w:val="28"/>
          <w:szCs w:val="28"/>
        </w:rPr>
        <w:t>推荐产生，公司监事会由</w:t>
      </w:r>
      <w:r>
        <w:rPr>
          <w:rFonts w:hint="eastAsia" w:ascii="仿宋_GB2312" w:hAnsi="仿宋_GB2312" w:eastAsia="仿宋_GB2312" w:cs="仿宋_GB2312"/>
          <w:bCs/>
          <w:color w:val="FF0000"/>
          <w:sz w:val="28"/>
          <w:szCs w:val="28"/>
          <w:u w:val="single"/>
        </w:rPr>
        <w:t xml:space="preserve">     </w:t>
      </w:r>
      <w:r>
        <w:rPr>
          <w:rFonts w:hint="eastAsia" w:ascii="仿宋_GB2312" w:hAnsi="仿宋_GB2312" w:eastAsia="仿宋_GB2312" w:cs="仿宋_GB2312"/>
          <w:bCs/>
          <w:color w:val="FF0000"/>
          <w:sz w:val="28"/>
          <w:szCs w:val="28"/>
        </w:rPr>
        <w:t>名监事组成，其中</w:t>
      </w:r>
      <w:r>
        <w:rPr>
          <w:rFonts w:hint="eastAsia" w:ascii="仿宋_GB2312" w:hAnsi="仿宋_GB2312" w:eastAsia="仿宋_GB2312" w:cs="仿宋_GB2312"/>
          <w:bCs/>
          <w:color w:val="FF0000"/>
          <w:sz w:val="28"/>
          <w:szCs w:val="28"/>
          <w:lang w:eastAsia="zh-CN"/>
        </w:rPr>
        <w:t>股东</w:t>
      </w:r>
      <w:r>
        <w:rPr>
          <w:rFonts w:hint="eastAsia" w:ascii="仿宋_GB2312" w:hAnsi="仿宋_GB2312" w:eastAsia="仿宋_GB2312" w:cs="仿宋_GB2312"/>
          <w:bCs/>
          <w:color w:val="FF0000"/>
          <w:sz w:val="28"/>
          <w:szCs w:val="28"/>
        </w:rPr>
        <w:t>代表</w:t>
      </w:r>
      <w:r>
        <w:rPr>
          <w:rFonts w:hint="eastAsia" w:ascii="仿宋_GB2312" w:hAnsi="仿宋_GB2312" w:eastAsia="仿宋_GB2312" w:cs="仿宋_GB2312"/>
          <w:bCs/>
          <w:color w:val="FF0000"/>
          <w:sz w:val="28"/>
          <w:szCs w:val="28"/>
          <w:u w:val="single"/>
          <w:lang w:val="en-US" w:eastAsia="zh-CN"/>
        </w:rPr>
        <w:t xml:space="preserve">    </w:t>
      </w:r>
      <w:r>
        <w:rPr>
          <w:rFonts w:hint="eastAsia" w:ascii="仿宋_GB2312" w:hAnsi="仿宋_GB2312" w:eastAsia="仿宋_GB2312" w:cs="仿宋_GB2312"/>
          <w:bCs/>
          <w:color w:val="FF0000"/>
          <w:sz w:val="28"/>
          <w:szCs w:val="28"/>
        </w:rPr>
        <w:t>名，公司职工代表</w:t>
      </w:r>
      <w:r>
        <w:rPr>
          <w:rFonts w:hint="eastAsia" w:ascii="仿宋_GB2312" w:hAnsi="仿宋_GB2312" w:eastAsia="仿宋_GB2312" w:cs="仿宋_GB2312"/>
          <w:bCs/>
          <w:color w:val="FF0000"/>
          <w:sz w:val="28"/>
          <w:szCs w:val="28"/>
          <w:u w:val="single"/>
          <w:lang w:val="en-US" w:eastAsia="zh-CN"/>
        </w:rPr>
        <w:t xml:space="preserve">    </w:t>
      </w:r>
      <w:r>
        <w:rPr>
          <w:rFonts w:hint="eastAsia" w:ascii="仿宋_GB2312" w:hAnsi="仿宋_GB2312" w:eastAsia="仿宋_GB2312" w:cs="仿宋_GB2312"/>
          <w:bCs/>
          <w:color w:val="FF0000"/>
          <w:sz w:val="28"/>
          <w:szCs w:val="28"/>
        </w:rPr>
        <w:t>名。监事会主席由公司监事过半数选举产生。</w:t>
      </w:r>
      <w:r>
        <w:rPr>
          <w:rFonts w:hint="eastAsia" w:ascii="仿宋_GB2312" w:hAnsi="仿宋_GB2312" w:eastAsia="仿宋_GB2312" w:cs="仿宋_GB2312"/>
          <w:color w:val="FF0000"/>
          <w:sz w:val="28"/>
          <w:szCs w:val="28"/>
        </w:rPr>
        <w:t>监事会每年度至少召开一次会议，监事可以提议召开临时监事会会议。监事会决议应当经全体监事半数以上通过。监事会应当对所议事项的决定做成会议记录，出席会议的监事应当在会议记录上签名。</w:t>
      </w:r>
      <w:r>
        <w:rPr>
          <w:rFonts w:hint="eastAsia" w:ascii="仿宋_GB2312" w:hAnsi="仿宋_GB2312" w:eastAsia="仿宋_GB2312" w:cs="仿宋_GB2312"/>
          <w:bCs/>
          <w:color w:val="FF0000"/>
          <w:sz w:val="28"/>
          <w:szCs w:val="28"/>
        </w:rPr>
        <w:t>）。</w:t>
      </w:r>
    </w:p>
    <w:p>
      <w:pPr>
        <w:spacing w:line="500" w:lineRule="exact"/>
        <w:ind w:firstLine="57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监事任期为每届三年，届满可连选连任。</w:t>
      </w:r>
    </w:p>
    <w:p>
      <w:pPr>
        <w:spacing w:line="500" w:lineRule="exact"/>
        <w:ind w:firstLine="57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监事任期届满未及时改选，或者监事在任期内辞职导致监事会成员低于法定人数的，在改选出的监事就任前，原监事仍应当依照法律、行政法规和公司章程的规定，履行监事职务。</w:t>
      </w:r>
    </w:p>
    <w:p>
      <w:pPr>
        <w:spacing w:line="500" w:lineRule="exact"/>
        <w:ind w:firstLine="57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监事</w:t>
      </w:r>
      <w:r>
        <w:rPr>
          <w:rFonts w:hint="eastAsia" w:ascii="仿宋_GB2312" w:hAnsi="仿宋_GB2312" w:eastAsia="仿宋_GB2312" w:cs="仿宋_GB2312"/>
          <w:bCs/>
          <w:sz w:val="28"/>
          <w:szCs w:val="28"/>
        </w:rPr>
        <w:t>可以</w:t>
      </w:r>
      <w:r>
        <w:rPr>
          <w:rFonts w:hint="eastAsia" w:ascii="仿宋_GB2312" w:hAnsi="仿宋_GB2312" w:eastAsia="仿宋_GB2312" w:cs="仿宋_GB2312"/>
          <w:sz w:val="28"/>
          <w:szCs w:val="28"/>
        </w:rPr>
        <w:t>列席董事会议</w:t>
      </w:r>
      <w:r>
        <w:rPr>
          <w:rFonts w:hint="eastAsia" w:ascii="仿宋_GB2312" w:hAnsi="仿宋_GB2312" w:eastAsia="仿宋_GB2312" w:cs="仿宋_GB2312"/>
          <w:szCs w:val="21"/>
        </w:rPr>
        <w:t>，</w:t>
      </w:r>
      <w:r>
        <w:rPr>
          <w:rFonts w:hint="eastAsia" w:ascii="仿宋_GB2312" w:hAnsi="仿宋_GB2312" w:eastAsia="仿宋_GB2312" w:cs="仿宋_GB2312"/>
          <w:sz w:val="28"/>
          <w:szCs w:val="28"/>
        </w:rPr>
        <w:t>并对董事会决议事项提出质询或者建议。</w:t>
      </w:r>
    </w:p>
    <w:p>
      <w:pPr>
        <w:spacing w:line="500" w:lineRule="exact"/>
        <w:ind w:firstLine="560" w:firstLineChars="200"/>
        <w:rPr>
          <w:rFonts w:hint="eastAsia" w:ascii="仿宋_GB2312" w:hAnsi="仿宋_GB2312" w:eastAsia="仿宋_GB2312" w:cs="仿宋_GB2312"/>
          <w:bCs/>
          <w:color w:val="FF0000"/>
          <w:sz w:val="28"/>
          <w:szCs w:val="28"/>
        </w:rPr>
      </w:pPr>
      <w:r>
        <w:rPr>
          <w:rFonts w:hint="eastAsia" w:ascii="仿宋_GB2312" w:hAnsi="仿宋_GB2312" w:eastAsia="仿宋_GB2312" w:cs="仿宋_GB2312"/>
          <w:bCs/>
          <w:color w:val="FF0000"/>
          <w:sz w:val="28"/>
          <w:szCs w:val="28"/>
        </w:rPr>
        <w:t>(注：在不违背《公司法》有关规定的情况下，监事会的议事方式和表决程序可由公司自定)</w:t>
      </w:r>
    </w:p>
    <w:bookmarkEnd w:id="8"/>
    <w:p>
      <w:pPr>
        <w:spacing w:line="500" w:lineRule="exact"/>
        <w:ind w:firstLine="560" w:firstLineChars="200"/>
        <w:rPr>
          <w:rFonts w:hint="eastAsia" w:ascii="仿宋_GB2312" w:hAnsi="仿宋_GB2312" w:eastAsia="仿宋_GB2312" w:cs="仿宋_GB2312"/>
          <w:sz w:val="28"/>
          <w:szCs w:val="28"/>
        </w:rPr>
      </w:pPr>
      <w:bookmarkStart w:id="9" w:name="_Hlk500478828"/>
      <w:r>
        <w:rPr>
          <w:rFonts w:hint="eastAsia" w:ascii="仿宋_GB2312" w:hAnsi="仿宋_GB2312" w:eastAsia="仿宋_GB2312" w:cs="仿宋_GB2312"/>
          <w:sz w:val="28"/>
          <w:szCs w:val="28"/>
        </w:rPr>
        <w:t>监事的职权：</w:t>
      </w:r>
    </w:p>
    <w:bookmarkEnd w:id="9"/>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（一）检查公司财务；</w:t>
      </w:r>
    </w:p>
    <w:p>
      <w:pPr>
        <w:spacing w:line="50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rPr>
        <w:t>（二）</w:t>
      </w:r>
      <w:r>
        <w:rPr>
          <w:rFonts w:hint="eastAsia" w:ascii="仿宋_GB2312" w:hAnsi="仿宋_GB2312" w:eastAsia="仿宋_GB2312" w:cs="仿宋_GB2312"/>
          <w:sz w:val="28"/>
          <w:szCs w:val="28"/>
        </w:rPr>
        <w:t>对董事、高级管理人员执行公司职务的行为进行监督，对违反法律、行政法规、公司章程或者董事会决议的董事、高级管理人员提出罢免的建议；</w:t>
      </w:r>
    </w:p>
    <w:p>
      <w:pPr>
        <w:spacing w:line="500" w:lineRule="exact"/>
        <w:ind w:firstLine="570"/>
        <w:rPr>
          <w:rFonts w:hint="eastAsia" w:ascii="仿宋_GB2312" w:hAnsi="仿宋_GB2312" w:eastAsia="仿宋_GB2312" w:cs="仿宋_GB2312"/>
          <w:sz w:val="28"/>
          <w:szCs w:val="28"/>
        </w:rPr>
      </w:pPr>
      <w:r>
        <w:rPr>
          <w:rFonts w:hint="eastAsia" w:ascii="仿宋_GB2312" w:hAnsi="仿宋_GB2312" w:eastAsia="仿宋_GB2312" w:cs="仿宋_GB2312"/>
          <w:sz w:val="28"/>
        </w:rPr>
        <w:t>（三）当董事和校长的行为损害公司的利益时，要求董事和校长予以纠正</w:t>
      </w:r>
      <w:r>
        <w:rPr>
          <w:rFonts w:hint="eastAsia" w:ascii="仿宋_GB2312" w:hAnsi="仿宋_GB2312" w:eastAsia="仿宋_GB2312" w:cs="仿宋_GB2312"/>
          <w:b/>
          <w:sz w:val="28"/>
        </w:rPr>
        <w:t>；</w:t>
      </w:r>
    </w:p>
    <w:p>
      <w:pPr>
        <w:spacing w:line="500" w:lineRule="exact"/>
        <w:ind w:left="640" w:leftChars="200" w:firstLine="5" w:firstLineChars="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（四）向董事会会议提出提案；</w:t>
      </w:r>
      <w:r>
        <w:rPr>
          <w:rFonts w:hint="eastAsia" w:ascii="仿宋_GB2312" w:hAnsi="仿宋_GB2312" w:eastAsia="仿宋_GB2312" w:cs="仿宋_GB2312"/>
          <w:sz w:val="28"/>
          <w:szCs w:val="28"/>
        </w:rPr>
        <w:br w:type="textWrapping"/>
      </w:r>
      <w:r>
        <w:rPr>
          <w:rFonts w:hint="eastAsia" w:ascii="仿宋_GB2312" w:hAnsi="仿宋_GB2312" w:eastAsia="仿宋_GB2312" w:cs="仿宋_GB2312"/>
          <w:sz w:val="28"/>
          <w:szCs w:val="28"/>
        </w:rPr>
        <w:t>（五）依照《公司法》第一百五十二条的规定，对董事、高级</w:t>
      </w:r>
    </w:p>
    <w:p>
      <w:pPr>
        <w:spacing w:line="5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管理人员提起诉讼；</w:t>
      </w:r>
    </w:p>
    <w:p>
      <w:pPr>
        <w:spacing w:line="500" w:lineRule="exact"/>
        <w:ind w:firstLine="565" w:firstLineChars="20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（六）向教职工（代表）大会报告履职情况；</w:t>
      </w:r>
    </w:p>
    <w:p>
      <w:pPr>
        <w:spacing w:line="500" w:lineRule="exact"/>
        <w:ind w:firstLine="565" w:firstLineChars="20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（七）公司章程规定的其他职权。</w:t>
      </w:r>
    </w:p>
    <w:p>
      <w:pPr>
        <w:spacing w:line="500" w:lineRule="exact"/>
        <w:ind w:firstLine="2660" w:firstLineChars="950"/>
        <w:rPr>
          <w:rFonts w:eastAsia="黑体"/>
          <w:sz w:val="28"/>
        </w:rPr>
      </w:pPr>
    </w:p>
    <w:p>
      <w:pPr>
        <w:spacing w:line="500" w:lineRule="exact"/>
        <w:ind w:firstLine="2660" w:firstLineChars="950"/>
        <w:rPr>
          <w:rFonts w:eastAsia="黑体"/>
          <w:sz w:val="28"/>
        </w:rPr>
      </w:pPr>
      <w:r>
        <w:rPr>
          <w:rFonts w:hint="eastAsia" w:eastAsia="黑体"/>
          <w:sz w:val="28"/>
        </w:rPr>
        <w:t>第六章  财务、会计</w:t>
      </w:r>
    </w:p>
    <w:p>
      <w:pPr>
        <w:spacing w:line="500" w:lineRule="exact"/>
        <w:ind w:firstLine="2660" w:firstLineChars="950"/>
        <w:rPr>
          <w:rFonts w:eastAsia="黑体"/>
          <w:sz w:val="28"/>
        </w:rPr>
      </w:pP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第四十条  公司依照法律、行政法规和国家财政行政主管部门的规定建立本公司的财务、会计制度。</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第四十一条  公司在每一会计制度终了时制作财务会计报表，按国家和有关部门的规定进行审计并出具审计报告，送交董事会及</w:t>
      </w:r>
      <w:r>
        <w:rPr>
          <w:rFonts w:hint="eastAsia" w:ascii="仿宋_GB2312" w:hAnsi="仿宋_GB2312" w:eastAsia="仿宋_GB2312" w:cs="仿宋_GB2312"/>
          <w:sz w:val="28"/>
          <w:lang w:eastAsia="zh-CN"/>
        </w:rPr>
        <w:t>股东</w:t>
      </w:r>
      <w:r>
        <w:rPr>
          <w:rFonts w:hint="eastAsia" w:ascii="仿宋_GB2312" w:hAnsi="仿宋_GB2312" w:eastAsia="仿宋_GB2312" w:cs="仿宋_GB2312"/>
          <w:sz w:val="28"/>
        </w:rPr>
        <w:t>审查。</w:t>
      </w:r>
    </w:p>
    <w:p>
      <w:pPr>
        <w:tabs>
          <w:tab w:val="left" w:pos="1080"/>
        </w:tabs>
        <w:spacing w:line="500" w:lineRule="exact"/>
        <w:ind w:firstLine="540"/>
        <w:rPr>
          <w:rFonts w:hint="eastAsia" w:ascii="仿宋_GB2312" w:hAnsi="仿宋_GB2312" w:eastAsia="仿宋_GB2312" w:cs="仿宋_GB2312"/>
          <w:sz w:val="28"/>
          <w:lang w:eastAsia="zh-CN"/>
        </w:rPr>
      </w:pPr>
      <w:r>
        <w:rPr>
          <w:rFonts w:hint="eastAsia" w:ascii="仿宋_GB2312" w:hAnsi="仿宋_GB2312" w:eastAsia="仿宋_GB2312" w:cs="仿宋_GB2312"/>
          <w:sz w:val="28"/>
        </w:rPr>
        <w:t xml:space="preserve">第四十二条  </w:t>
      </w:r>
      <w:r>
        <w:rPr>
          <w:rFonts w:hint="eastAsia" w:ascii="仿宋_GB2312" w:hAnsi="仿宋_GB2312" w:eastAsia="仿宋_GB2312" w:cs="仿宋_GB2312"/>
          <w:sz w:val="28"/>
          <w:szCs w:val="28"/>
          <w:lang w:eastAsia="zh-CN"/>
        </w:rPr>
        <w:t>学校董事会换届或更换法定代表人之前必须进行财务审计。</w:t>
      </w:r>
    </w:p>
    <w:p>
      <w:pPr>
        <w:tabs>
          <w:tab w:val="left" w:pos="1080"/>
        </w:tabs>
        <w:spacing w:line="500" w:lineRule="exact"/>
        <w:jc w:val="center"/>
        <w:rPr>
          <w:rFonts w:eastAsia="黑体"/>
          <w:b/>
          <w:sz w:val="28"/>
        </w:rPr>
      </w:pPr>
    </w:p>
    <w:p>
      <w:pPr>
        <w:spacing w:line="500" w:lineRule="exact"/>
        <w:jc w:val="center"/>
        <w:rPr>
          <w:rFonts w:hint="eastAsia" w:ascii="黑体" w:eastAsia="黑体"/>
          <w:sz w:val="28"/>
          <w:szCs w:val="28"/>
        </w:rPr>
      </w:pPr>
      <w:r>
        <w:rPr>
          <w:rFonts w:hint="eastAsia" w:ascii="黑体" w:eastAsia="黑体"/>
          <w:sz w:val="28"/>
          <w:szCs w:val="28"/>
        </w:rPr>
        <w:t>第七章  公司合并、分立与变更注册资本</w:t>
      </w:r>
    </w:p>
    <w:p>
      <w:pPr>
        <w:spacing w:line="500" w:lineRule="exact"/>
        <w:jc w:val="center"/>
        <w:rPr>
          <w:rFonts w:hint="eastAsia" w:ascii="黑体" w:eastAsia="黑体"/>
          <w:sz w:val="28"/>
          <w:szCs w:val="28"/>
          <w:lang w:val="en-US" w:eastAsia="zh-CN"/>
        </w:rPr>
      </w:pPr>
      <w:r>
        <w:rPr>
          <w:rFonts w:hint="eastAsia" w:ascii="黑体" w:eastAsia="黑体"/>
          <w:sz w:val="28"/>
          <w:szCs w:val="28"/>
          <w:lang w:val="en-US" w:eastAsia="zh-CN"/>
        </w:rPr>
        <w:t xml:space="preserve"> </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第四十</w:t>
      </w:r>
      <w:r>
        <w:rPr>
          <w:rFonts w:hint="eastAsia" w:ascii="仿宋_GB2312" w:hAnsi="仿宋_GB2312" w:eastAsia="仿宋_GB2312" w:cs="仿宋_GB2312"/>
          <w:sz w:val="28"/>
          <w:lang w:eastAsia="zh-CN"/>
        </w:rPr>
        <w:t>三</w:t>
      </w:r>
      <w:r>
        <w:rPr>
          <w:rFonts w:hint="eastAsia" w:ascii="仿宋_GB2312" w:hAnsi="仿宋_GB2312" w:eastAsia="仿宋_GB2312" w:cs="仿宋_GB2312"/>
          <w:sz w:val="28"/>
        </w:rPr>
        <w:t>条  公司合并、分立，由公司的董事会做出决议，在进行财务清算后，报登记机关批准。</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第四十</w:t>
      </w:r>
      <w:r>
        <w:rPr>
          <w:rFonts w:hint="eastAsia" w:ascii="仿宋_GB2312" w:hAnsi="仿宋_GB2312" w:eastAsia="仿宋_GB2312" w:cs="仿宋_GB2312"/>
          <w:sz w:val="28"/>
          <w:lang w:eastAsia="zh-CN"/>
        </w:rPr>
        <w:t>四</w:t>
      </w:r>
      <w:r>
        <w:rPr>
          <w:rFonts w:hint="eastAsia" w:ascii="仿宋_GB2312" w:hAnsi="仿宋_GB2312" w:eastAsia="仿宋_GB2312" w:cs="仿宋_GB2312"/>
          <w:sz w:val="28"/>
        </w:rPr>
        <w:t>条  公司减少或增加注册资本由</w:t>
      </w:r>
      <w:r>
        <w:rPr>
          <w:rFonts w:hint="eastAsia" w:ascii="仿宋_GB2312" w:hAnsi="仿宋_GB2312" w:eastAsia="仿宋_GB2312" w:cs="仿宋_GB2312"/>
          <w:sz w:val="28"/>
          <w:lang w:eastAsia="zh-CN"/>
        </w:rPr>
        <w:t>股东</w:t>
      </w:r>
      <w:r>
        <w:rPr>
          <w:rFonts w:hint="eastAsia" w:ascii="仿宋_GB2312" w:hAnsi="仿宋_GB2312" w:eastAsia="仿宋_GB2312" w:cs="仿宋_GB2312"/>
          <w:sz w:val="28"/>
        </w:rPr>
        <w:t>做出决定；按《公司法》的要求签订协议，清算资产、编制资产负债及财产清单，通知债权人并公告，依法办理有关手续。</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第四十</w:t>
      </w:r>
      <w:r>
        <w:rPr>
          <w:rFonts w:hint="eastAsia" w:ascii="仿宋_GB2312" w:hAnsi="仿宋_GB2312" w:eastAsia="仿宋_GB2312" w:cs="仿宋_GB2312"/>
          <w:sz w:val="28"/>
          <w:lang w:eastAsia="zh-CN"/>
        </w:rPr>
        <w:t>五</w:t>
      </w:r>
      <w:r>
        <w:rPr>
          <w:rFonts w:hint="eastAsia" w:ascii="仿宋_GB2312" w:hAnsi="仿宋_GB2312" w:eastAsia="仿宋_GB2312" w:cs="仿宋_GB2312"/>
          <w:sz w:val="28"/>
        </w:rPr>
        <w:t>条  公司合并、分立、减少注册资本时，应编制资产负债表及财产清单。公司应当自做出合并分立决议之日起10内通知债权人，并于30日内在报纸上公告。债权人自接到通知书之日起30日内，未接到通知书的自公告之日起45日内，有权要求公司清偿债务或提供相应担保。公司分立前的债权债务由分立后的公司承担连带责任。</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第四十</w:t>
      </w:r>
      <w:r>
        <w:rPr>
          <w:rFonts w:hint="eastAsia" w:ascii="仿宋_GB2312" w:hAnsi="仿宋_GB2312" w:eastAsia="仿宋_GB2312" w:cs="仿宋_GB2312"/>
          <w:sz w:val="28"/>
          <w:lang w:eastAsia="zh-CN"/>
        </w:rPr>
        <w:t>六</w:t>
      </w:r>
      <w:r>
        <w:rPr>
          <w:rFonts w:hint="eastAsia" w:ascii="仿宋_GB2312" w:hAnsi="仿宋_GB2312" w:eastAsia="仿宋_GB2312" w:cs="仿宋_GB2312"/>
          <w:sz w:val="28"/>
        </w:rPr>
        <w:t>条  公司合并或者分立，登记事项发生变更的，应当依法向公司登记机关办理变更登记；公司解散的，应当依法办理公司注销登记；设立新公司的，应当依法办理公司设立登记。</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公司增加或减少注册资本，应当依法向公司登记机关办理变更登记。</w:t>
      </w:r>
    </w:p>
    <w:p>
      <w:pPr>
        <w:tabs>
          <w:tab w:val="left" w:pos="1080"/>
        </w:tabs>
        <w:spacing w:line="500" w:lineRule="exact"/>
        <w:ind w:firstLine="540"/>
        <w:jc w:val="center"/>
        <w:rPr>
          <w:rFonts w:eastAsia="黑体"/>
          <w:b/>
          <w:sz w:val="28"/>
        </w:rPr>
      </w:pPr>
    </w:p>
    <w:p>
      <w:pPr>
        <w:tabs>
          <w:tab w:val="left" w:pos="1080"/>
        </w:tabs>
        <w:spacing w:line="500" w:lineRule="exact"/>
        <w:ind w:firstLine="540"/>
        <w:jc w:val="center"/>
        <w:rPr>
          <w:rFonts w:hint="eastAsia" w:ascii="黑体" w:hAnsi="黑体" w:eastAsia="黑体" w:cs="黑体"/>
          <w:b w:val="0"/>
          <w:bCs/>
          <w:sz w:val="28"/>
        </w:rPr>
      </w:pPr>
      <w:r>
        <w:rPr>
          <w:rFonts w:hint="eastAsia" w:ascii="黑体" w:hAnsi="黑体" w:eastAsia="黑体" w:cs="黑体"/>
          <w:b w:val="0"/>
          <w:bCs/>
          <w:sz w:val="28"/>
        </w:rPr>
        <w:t>第八章  破产、解散、终止和清算</w:t>
      </w:r>
    </w:p>
    <w:p>
      <w:pPr>
        <w:tabs>
          <w:tab w:val="left" w:pos="1080"/>
        </w:tabs>
        <w:spacing w:line="500" w:lineRule="exact"/>
        <w:ind w:firstLine="540"/>
        <w:jc w:val="center"/>
        <w:rPr>
          <w:rFonts w:hint="eastAsia" w:ascii="仿宋_GB2312" w:hAnsi="仿宋_GB2312" w:eastAsia="仿宋_GB2312" w:cs="仿宋_GB2312"/>
          <w:b/>
          <w:sz w:val="28"/>
        </w:rPr>
      </w:pP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第四十</w:t>
      </w:r>
      <w:r>
        <w:rPr>
          <w:rFonts w:hint="eastAsia" w:ascii="仿宋_GB2312" w:hAnsi="仿宋_GB2312" w:eastAsia="仿宋_GB2312" w:cs="仿宋_GB2312"/>
          <w:sz w:val="28"/>
          <w:lang w:eastAsia="zh-CN"/>
        </w:rPr>
        <w:t>七</w:t>
      </w:r>
      <w:r>
        <w:rPr>
          <w:rFonts w:hint="eastAsia" w:ascii="仿宋_GB2312" w:hAnsi="仿宋_GB2312" w:eastAsia="仿宋_GB2312" w:cs="仿宋_GB2312"/>
          <w:sz w:val="28"/>
        </w:rPr>
        <w:t>条  公司因《公司法》第180条所列（1）（2）（4）（5）项规定而解散时，应当在解散事由出现之日起15日内成立清算组，开始清算。逾期不成立清算组进行清算的，债权人可以申请人民法院指定有关人员组成清算组进行清算。</w:t>
      </w:r>
    </w:p>
    <w:p>
      <w:pPr>
        <w:tabs>
          <w:tab w:val="left" w:pos="1080"/>
        </w:tabs>
        <w:spacing w:line="50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rPr>
        <w:t>公司清算组应当自成立之日起10日内通告债权人，并于60日内在报纸上公告。债权人应当自接到通知书之日起30日内，未接到通知书的自公告之日45日内，向清算组申报债权。</w:t>
      </w:r>
    </w:p>
    <w:p>
      <w:pPr>
        <w:tabs>
          <w:tab w:val="left" w:pos="1080"/>
        </w:tabs>
        <w:spacing w:line="50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rPr>
        <w:t>公司财产在分别支付清算费用、职工的工资、社会保险费用和法定补偿金，交纳所欠税款，清偿公司债务后的剩余资产，</w:t>
      </w:r>
      <w:r>
        <w:rPr>
          <w:rFonts w:hint="eastAsia" w:ascii="仿宋_GB2312" w:hAnsi="仿宋_GB2312" w:eastAsia="仿宋_GB2312" w:cs="仿宋_GB2312"/>
          <w:sz w:val="28"/>
          <w:lang w:eastAsia="zh-CN"/>
        </w:rPr>
        <w:t>股东</w:t>
      </w:r>
      <w:r>
        <w:rPr>
          <w:rFonts w:hint="eastAsia" w:ascii="仿宋_GB2312" w:hAnsi="仿宋_GB2312" w:eastAsia="仿宋_GB2312" w:cs="仿宋_GB2312"/>
          <w:sz w:val="28"/>
        </w:rPr>
        <w:t>按照的各自的出资比例分配。</w:t>
      </w:r>
    </w:p>
    <w:p>
      <w:pPr>
        <w:tabs>
          <w:tab w:val="left" w:pos="1080"/>
        </w:tabs>
        <w:spacing w:line="500" w:lineRule="exact"/>
        <w:ind w:firstLine="700" w:firstLineChars="250"/>
        <w:rPr>
          <w:rFonts w:hint="eastAsia" w:ascii="仿宋_GB2312" w:hAnsi="仿宋_GB2312" w:eastAsia="仿宋_GB2312" w:cs="仿宋_GB2312"/>
          <w:sz w:val="28"/>
        </w:rPr>
      </w:pPr>
      <w:r>
        <w:rPr>
          <w:rFonts w:hint="eastAsia" w:ascii="仿宋_GB2312" w:hAnsi="仿宋_GB2312" w:eastAsia="仿宋_GB2312" w:cs="仿宋_GB2312"/>
          <w:sz w:val="28"/>
        </w:rPr>
        <w:t>公司清算结束后，公司应当依法向</w:t>
      </w:r>
      <w:r>
        <w:rPr>
          <w:rFonts w:hint="eastAsia" w:ascii="仿宋_GB2312" w:hAnsi="仿宋_GB2312" w:eastAsia="仿宋_GB2312" w:cs="仿宋_GB2312"/>
          <w:sz w:val="28"/>
          <w:lang w:eastAsia="zh-CN"/>
        </w:rPr>
        <w:t>登记</w:t>
      </w:r>
      <w:r>
        <w:rPr>
          <w:rFonts w:hint="eastAsia" w:ascii="仿宋_GB2312" w:hAnsi="仿宋_GB2312" w:eastAsia="仿宋_GB2312" w:cs="仿宋_GB2312"/>
          <w:sz w:val="28"/>
        </w:rPr>
        <w:t>机关申请注销公司登记</w:t>
      </w:r>
      <w:r>
        <w:rPr>
          <w:rFonts w:hint="eastAsia" w:ascii="仿宋_GB2312" w:hAnsi="仿宋_GB2312" w:eastAsia="仿宋_GB2312" w:cs="仿宋_GB2312"/>
          <w:sz w:val="28"/>
          <w:lang w:eastAsia="zh-CN"/>
        </w:rPr>
        <w:t>并注销《民办学校办学许可证》</w:t>
      </w:r>
      <w:r>
        <w:rPr>
          <w:rFonts w:hint="eastAsia" w:ascii="仿宋_GB2312" w:hAnsi="仿宋_GB2312" w:eastAsia="仿宋_GB2312" w:cs="仿宋_GB2312"/>
          <w:sz w:val="28"/>
        </w:rPr>
        <w:t>。</w:t>
      </w:r>
    </w:p>
    <w:p>
      <w:pPr>
        <w:tabs>
          <w:tab w:val="left" w:pos="1080"/>
        </w:tabs>
        <w:spacing w:line="500" w:lineRule="exact"/>
        <w:ind w:firstLine="540"/>
        <w:jc w:val="center"/>
        <w:rPr>
          <w:rFonts w:eastAsia="黑体"/>
          <w:b/>
          <w:sz w:val="28"/>
        </w:rPr>
      </w:pPr>
    </w:p>
    <w:p>
      <w:pPr>
        <w:tabs>
          <w:tab w:val="left" w:pos="1080"/>
        </w:tabs>
        <w:spacing w:line="500" w:lineRule="exact"/>
        <w:ind w:firstLine="540"/>
        <w:jc w:val="center"/>
        <w:rPr>
          <w:rFonts w:hint="eastAsia" w:ascii="黑体" w:hAnsi="黑体" w:eastAsia="黑体" w:cs="黑体"/>
          <w:b w:val="0"/>
          <w:bCs/>
          <w:sz w:val="28"/>
        </w:rPr>
      </w:pPr>
      <w:r>
        <w:rPr>
          <w:rFonts w:hint="eastAsia" w:ascii="黑体" w:hAnsi="黑体" w:eastAsia="黑体" w:cs="黑体"/>
          <w:b w:val="0"/>
          <w:bCs/>
          <w:sz w:val="28"/>
        </w:rPr>
        <w:t>第九章  教职工代表大会、工会和党组织</w:t>
      </w:r>
    </w:p>
    <w:p>
      <w:pPr>
        <w:tabs>
          <w:tab w:val="left" w:pos="1080"/>
        </w:tabs>
        <w:spacing w:line="500" w:lineRule="exact"/>
        <w:ind w:firstLine="540"/>
        <w:rPr>
          <w:sz w:val="28"/>
        </w:rPr>
      </w:pP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w:t>
      </w:r>
      <w:r>
        <w:rPr>
          <w:rFonts w:hint="eastAsia" w:ascii="仿宋_GB2312" w:hAnsi="仿宋_GB2312" w:eastAsia="仿宋_GB2312" w:cs="仿宋_GB2312"/>
          <w:sz w:val="28"/>
          <w:lang w:eastAsia="zh-CN"/>
        </w:rPr>
        <w:t>四十八</w:t>
      </w:r>
      <w:r>
        <w:rPr>
          <w:rFonts w:hint="eastAsia" w:ascii="仿宋_GB2312" w:hAnsi="仿宋_GB2312" w:eastAsia="仿宋_GB2312" w:cs="仿宋_GB2312"/>
          <w:sz w:val="28"/>
        </w:rPr>
        <w:t>条  公司建立以教师为主体的教职工代表大会制度，保障教职工参与公司民主管理和进行民主监督。</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教职工代表大会是公司依靠教职工民主监督管理公司的基本形式。教职工代表大会按照党的方针政策和有关法律、法规行使职权，其中主要职权包括：</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一、听取公司章程草案的制定和修订情况报告，提出修改意见和建议；</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二、听取公司发展规划、教职工队伍建设、教育教学改革、校园建设以及其他重大改革和重大问题解决方案的报告，提出意见和建议；</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三、听取公司年度工作、财务工作、工会工作报告以及其他专项工作报告，提出意见和建议；</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四、讨论通过公司提出的与广大教职工利益直接相关的福利、校内分配实施方案以及相应的教职工聘任、考核、奖惩办法；</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五、审议通过公司提出的岗位责任制方案、考核办法、奖罚规定以及其他与教职工权益有关的规章制度，由公司颁布施行。；</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六、通过多种方式对公司工作提出意见和建议，监督公司章程、规章制度和决策的落实，提出整改意见和建议；</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七、讨论法律法规规章规定的以及公司与公司工会商定的其他事项。</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w:t>
      </w:r>
      <w:r>
        <w:rPr>
          <w:rFonts w:hint="eastAsia" w:ascii="仿宋_GB2312" w:hAnsi="仿宋_GB2312" w:eastAsia="仿宋_GB2312" w:cs="仿宋_GB2312"/>
          <w:sz w:val="28"/>
          <w:lang w:eastAsia="zh-CN"/>
        </w:rPr>
        <w:t>四十九</w:t>
      </w:r>
      <w:r>
        <w:rPr>
          <w:rFonts w:hint="eastAsia" w:ascii="仿宋_GB2312" w:hAnsi="仿宋_GB2312" w:eastAsia="仿宋_GB2312" w:cs="仿宋_GB2312"/>
          <w:sz w:val="28"/>
        </w:rPr>
        <w:t>条  公司按照国家有关法律和《中华人民共和国工会法》设立工会。工会独立自主地开展工作，公司应支持工会的工作。公司劳动用工制度严格按照《劳动法》执行。</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第五十条  公司依法建立党组织，坚持党的建设同步谋划、党的组织同步设置、党的工作同步开展。强化党组织政治核心和政治引领作用，在事关公司办学方向、师生重大利益的重要决策中发挥指导、保障和监督作用。</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第五十</w:t>
      </w:r>
      <w:r>
        <w:rPr>
          <w:rFonts w:hint="eastAsia" w:ascii="仿宋_GB2312" w:hAnsi="仿宋_GB2312" w:eastAsia="仿宋_GB2312" w:cs="仿宋_GB2312"/>
          <w:sz w:val="28"/>
          <w:lang w:eastAsia="zh-CN"/>
        </w:rPr>
        <w:t>一</w:t>
      </w:r>
      <w:r>
        <w:rPr>
          <w:rFonts w:hint="eastAsia" w:ascii="仿宋_GB2312" w:hAnsi="仿宋_GB2312" w:eastAsia="仿宋_GB2312" w:cs="仿宋_GB2312"/>
          <w:sz w:val="28"/>
        </w:rPr>
        <w:t>条  公司推进双向进入、交叉任职，党组织书记应当通过法定程序进入公司董事会和行政机构，党员校长、副校长等行政机构成员可按照党的有关规定进入党组织领导班子。监事会中应当有党组织领导班子成员。</w:t>
      </w:r>
    </w:p>
    <w:p>
      <w:pPr>
        <w:tabs>
          <w:tab w:val="left" w:pos="1080"/>
        </w:tabs>
        <w:spacing w:line="500" w:lineRule="exact"/>
        <w:ind w:firstLine="540"/>
        <w:jc w:val="center"/>
        <w:rPr>
          <w:rFonts w:eastAsia="黑体"/>
          <w:b/>
          <w:sz w:val="28"/>
        </w:rPr>
      </w:pPr>
    </w:p>
    <w:p>
      <w:pPr>
        <w:tabs>
          <w:tab w:val="left" w:pos="1080"/>
        </w:tabs>
        <w:spacing w:line="500" w:lineRule="exact"/>
        <w:ind w:firstLine="540"/>
        <w:jc w:val="center"/>
        <w:rPr>
          <w:rFonts w:hint="eastAsia" w:ascii="黑体" w:hAnsi="黑体" w:eastAsia="黑体" w:cs="黑体"/>
          <w:b w:val="0"/>
          <w:bCs/>
          <w:sz w:val="28"/>
        </w:rPr>
      </w:pPr>
      <w:bookmarkStart w:id="10" w:name="_GoBack"/>
      <w:r>
        <w:rPr>
          <w:rFonts w:hint="eastAsia" w:ascii="黑体" w:hAnsi="黑体" w:eastAsia="黑体" w:cs="黑体"/>
          <w:b w:val="0"/>
          <w:bCs/>
          <w:sz w:val="28"/>
        </w:rPr>
        <w:t>第十章  附则</w:t>
      </w:r>
    </w:p>
    <w:bookmarkEnd w:id="10"/>
    <w:p>
      <w:pPr>
        <w:tabs>
          <w:tab w:val="left" w:pos="1080"/>
        </w:tabs>
        <w:spacing w:line="500" w:lineRule="exact"/>
        <w:ind w:firstLine="540"/>
        <w:jc w:val="center"/>
        <w:rPr>
          <w:rFonts w:eastAsia="黑体"/>
          <w:b/>
          <w:sz w:val="28"/>
        </w:rPr>
      </w:pP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第五十</w:t>
      </w:r>
      <w:r>
        <w:rPr>
          <w:rFonts w:hint="eastAsia" w:ascii="仿宋_GB2312" w:hAnsi="仿宋_GB2312" w:eastAsia="仿宋_GB2312" w:cs="仿宋_GB2312"/>
          <w:sz w:val="28"/>
          <w:lang w:eastAsia="zh-CN"/>
        </w:rPr>
        <w:t>二</w:t>
      </w:r>
      <w:r>
        <w:rPr>
          <w:rFonts w:hint="eastAsia" w:ascii="仿宋_GB2312" w:hAnsi="仿宋_GB2312" w:eastAsia="仿宋_GB2312" w:cs="仿宋_GB2312"/>
          <w:sz w:val="28"/>
        </w:rPr>
        <w:t>条  公司章程经全体</w:t>
      </w:r>
      <w:r>
        <w:rPr>
          <w:rFonts w:hint="eastAsia" w:ascii="仿宋_GB2312" w:hAnsi="仿宋_GB2312" w:eastAsia="仿宋_GB2312" w:cs="仿宋_GB2312"/>
          <w:sz w:val="28"/>
          <w:lang w:eastAsia="zh-CN"/>
        </w:rPr>
        <w:t>股东</w:t>
      </w:r>
      <w:r>
        <w:rPr>
          <w:rFonts w:hint="eastAsia" w:ascii="仿宋_GB2312" w:hAnsi="仿宋_GB2312" w:eastAsia="仿宋_GB2312" w:cs="仿宋_GB2312"/>
          <w:sz w:val="28"/>
        </w:rPr>
        <w:t>及董事签字盖章生效。</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第五十</w:t>
      </w:r>
      <w:r>
        <w:rPr>
          <w:rFonts w:hint="eastAsia" w:ascii="仿宋_GB2312" w:hAnsi="仿宋_GB2312" w:eastAsia="仿宋_GB2312" w:cs="仿宋_GB2312"/>
          <w:sz w:val="28"/>
          <w:lang w:eastAsia="zh-CN"/>
        </w:rPr>
        <w:t>三</w:t>
      </w:r>
      <w:r>
        <w:rPr>
          <w:rFonts w:hint="eastAsia" w:ascii="仿宋_GB2312" w:hAnsi="仿宋_GB2312" w:eastAsia="仿宋_GB2312" w:cs="仿宋_GB2312"/>
          <w:sz w:val="28"/>
        </w:rPr>
        <w:t>条  经董事会提议公司可以修改章程，修改章程须经董事会2/3以上的组成人员同意，由公司法定代表人签署并报公司登记机关备案。</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第五十</w:t>
      </w:r>
      <w:r>
        <w:rPr>
          <w:rFonts w:hint="eastAsia" w:ascii="仿宋_GB2312" w:hAnsi="仿宋_GB2312" w:eastAsia="仿宋_GB2312" w:cs="仿宋_GB2312"/>
          <w:sz w:val="28"/>
          <w:lang w:eastAsia="zh-CN"/>
        </w:rPr>
        <w:t>四</w:t>
      </w:r>
      <w:r>
        <w:rPr>
          <w:rFonts w:hint="eastAsia" w:ascii="仿宋_GB2312" w:hAnsi="仿宋_GB2312" w:eastAsia="仿宋_GB2312" w:cs="仿宋_GB2312"/>
          <w:sz w:val="28"/>
        </w:rPr>
        <w:t>条  因本章程产生的或与本章程有关的争议，提交仲裁委员会仲裁。</w:t>
      </w:r>
    </w:p>
    <w:p>
      <w:pPr>
        <w:tabs>
          <w:tab w:val="left" w:pos="1080"/>
        </w:tabs>
        <w:spacing w:line="500" w:lineRule="exact"/>
        <w:ind w:firstLine="540"/>
        <w:rPr>
          <w:rFonts w:hint="eastAsia" w:ascii="仿宋_GB2312" w:hAnsi="仿宋_GB2312" w:eastAsia="仿宋_GB2312" w:cs="仿宋_GB2312"/>
          <w:sz w:val="28"/>
        </w:rPr>
      </w:pPr>
      <w:r>
        <w:rPr>
          <w:rFonts w:hint="eastAsia" w:ascii="仿宋_GB2312" w:hAnsi="仿宋_GB2312" w:eastAsia="仿宋_GB2312" w:cs="仿宋_GB2312"/>
          <w:sz w:val="28"/>
        </w:rPr>
        <w:t>第五十</w:t>
      </w:r>
      <w:r>
        <w:rPr>
          <w:rFonts w:hint="eastAsia" w:ascii="仿宋_GB2312" w:hAnsi="仿宋_GB2312" w:eastAsia="仿宋_GB2312" w:cs="仿宋_GB2312"/>
          <w:sz w:val="28"/>
          <w:lang w:eastAsia="zh-CN"/>
        </w:rPr>
        <w:t>五</w:t>
      </w:r>
      <w:r>
        <w:rPr>
          <w:rFonts w:hint="eastAsia" w:ascii="仿宋_GB2312" w:hAnsi="仿宋_GB2312" w:eastAsia="仿宋_GB2312" w:cs="仿宋_GB2312"/>
          <w:sz w:val="28"/>
        </w:rPr>
        <w:t>条  公司章程与国家法律、行政法规、国务院决定等有抵触，以国家法律、行政法规、国务院决定等为准。</w:t>
      </w:r>
    </w:p>
    <w:p>
      <w:pPr>
        <w:tabs>
          <w:tab w:val="left" w:pos="1080"/>
        </w:tabs>
        <w:spacing w:line="500" w:lineRule="exact"/>
        <w:ind w:firstLine="540"/>
        <w:rPr>
          <w:sz w:val="28"/>
        </w:rPr>
      </w:pPr>
    </w:p>
    <w:p>
      <w:pPr>
        <w:pStyle w:val="7"/>
        <w:tabs>
          <w:tab w:val="left" w:pos="1080"/>
        </w:tabs>
        <w:spacing w:line="500" w:lineRule="exact"/>
        <w:ind w:firstLine="3840" w:firstLineChars="1200"/>
      </w:pPr>
    </w:p>
    <w:p>
      <w:pPr>
        <w:pStyle w:val="7"/>
        <w:tabs>
          <w:tab w:val="left" w:pos="1080"/>
        </w:tabs>
        <w:spacing w:line="500" w:lineRule="exact"/>
        <w:ind w:firstLine="3840" w:firstLineChars="1200"/>
      </w:pPr>
    </w:p>
    <w:p>
      <w:pPr>
        <w:pStyle w:val="7"/>
        <w:tabs>
          <w:tab w:val="left" w:pos="1080"/>
        </w:tabs>
        <w:spacing w:line="500" w:lineRule="exact"/>
        <w:ind w:firstLine="3840" w:firstLineChars="1200"/>
      </w:pPr>
    </w:p>
    <w:p>
      <w:pPr>
        <w:pStyle w:val="7"/>
        <w:tabs>
          <w:tab w:val="left" w:pos="1080"/>
        </w:tabs>
        <w:spacing w:line="500" w:lineRule="exact"/>
        <w:rPr>
          <w:rFonts w:hint="eastAsia"/>
        </w:rPr>
      </w:pPr>
      <w:r>
        <w:rPr>
          <w:rFonts w:hint="eastAsia"/>
          <w:lang w:eastAsia="zh-CN"/>
        </w:rPr>
        <w:t>全体股东（举办者）</w:t>
      </w:r>
      <w:r>
        <w:rPr>
          <w:rFonts w:hint="eastAsia"/>
        </w:rPr>
        <w:t>签字（盖章） ：</w:t>
      </w:r>
    </w:p>
    <w:p>
      <w:pPr>
        <w:pStyle w:val="7"/>
        <w:tabs>
          <w:tab w:val="left" w:pos="1080"/>
        </w:tabs>
        <w:spacing w:line="500" w:lineRule="exact"/>
        <w:rPr>
          <w:rFonts w:hint="eastAsia"/>
        </w:rPr>
      </w:pPr>
    </w:p>
    <w:p>
      <w:pPr>
        <w:pStyle w:val="7"/>
        <w:tabs>
          <w:tab w:val="left" w:pos="1080"/>
        </w:tabs>
        <w:spacing w:line="500" w:lineRule="exact"/>
        <w:rPr>
          <w:rFonts w:hint="eastAsia"/>
        </w:rPr>
      </w:pPr>
    </w:p>
    <w:p>
      <w:pPr>
        <w:pStyle w:val="7"/>
        <w:tabs>
          <w:tab w:val="left" w:pos="1080"/>
        </w:tabs>
        <w:spacing w:line="500" w:lineRule="exact"/>
      </w:pPr>
      <w:r>
        <w:rPr>
          <w:rFonts w:hint="eastAsia"/>
          <w:lang w:eastAsia="zh-CN"/>
        </w:rPr>
        <w:t>全体</w:t>
      </w:r>
      <w:r>
        <w:rPr>
          <w:rFonts w:hint="eastAsia"/>
        </w:rPr>
        <w:t>董事签字：</w:t>
      </w:r>
    </w:p>
    <w:p>
      <w:pPr>
        <w:pStyle w:val="7"/>
        <w:tabs>
          <w:tab w:val="left" w:pos="1080"/>
        </w:tabs>
        <w:spacing w:line="500" w:lineRule="exact"/>
        <w:ind w:firstLine="3520" w:firstLineChars="1100"/>
      </w:pPr>
    </w:p>
    <w:p>
      <w:pPr>
        <w:pStyle w:val="7"/>
        <w:tabs>
          <w:tab w:val="left" w:pos="1080"/>
        </w:tabs>
        <w:spacing w:line="500" w:lineRule="exact"/>
        <w:rPr>
          <w:rFonts w:hint="eastAsia"/>
        </w:rPr>
      </w:pPr>
    </w:p>
    <w:p>
      <w:pPr>
        <w:pStyle w:val="7"/>
        <w:tabs>
          <w:tab w:val="left" w:pos="1080"/>
        </w:tabs>
        <w:spacing w:line="500" w:lineRule="exact"/>
      </w:pPr>
      <w:r>
        <w:rPr>
          <w:rFonts w:hint="eastAsia"/>
        </w:rPr>
        <w:t>法定代表人签字：</w:t>
      </w:r>
    </w:p>
    <w:p>
      <w:pPr>
        <w:pStyle w:val="7"/>
        <w:tabs>
          <w:tab w:val="left" w:pos="1080"/>
        </w:tabs>
        <w:spacing w:line="500" w:lineRule="exact"/>
        <w:ind w:firstLine="3974" w:firstLineChars="1242"/>
        <w:rPr>
          <w:rFonts w:hint="eastAsia" w:eastAsia="仿宋_GB2312"/>
          <w:lang w:val="en-US" w:eastAsia="zh-CN"/>
        </w:rPr>
      </w:pPr>
      <w:r>
        <w:rPr>
          <w:rFonts w:hint="eastAsia"/>
          <w:lang w:val="en-US" w:eastAsia="zh-CN"/>
        </w:rPr>
        <w:t xml:space="preserve"> </w:t>
      </w:r>
    </w:p>
    <w:p>
      <w:pPr>
        <w:pStyle w:val="7"/>
        <w:tabs>
          <w:tab w:val="left" w:pos="1080"/>
        </w:tabs>
        <w:spacing w:line="500" w:lineRule="exact"/>
        <w:ind w:firstLine="3974" w:firstLineChars="1242"/>
      </w:pPr>
    </w:p>
    <w:p>
      <w:pPr>
        <w:pStyle w:val="7"/>
        <w:tabs>
          <w:tab w:val="left" w:pos="1080"/>
        </w:tabs>
        <w:spacing w:line="500" w:lineRule="exact"/>
        <w:ind w:firstLine="5414" w:firstLineChars="1692"/>
      </w:pPr>
      <w:r>
        <w:rPr>
          <w:rFonts w:hint="eastAsia"/>
        </w:rPr>
        <w:t>年   月    日</w:t>
      </w:r>
    </w:p>
    <w:p>
      <w:pPr>
        <w:rPr>
          <w:szCs w:val="32"/>
        </w:rPr>
      </w:pPr>
    </w:p>
    <w:sectPr>
      <w:pgSz w:w="11906" w:h="16838"/>
      <w:pgMar w:top="1440" w:right="1800" w:bottom="1440" w:left="1800" w:header="851" w:footer="992" w:gutter="0"/>
      <w:cols w:space="425"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86"/>
    <w:family w:val="script"/>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60"/>
  <w:drawingGridVerticalSpacing w:val="43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51E2"/>
    <w:rsid w:val="0004230F"/>
    <w:rsid w:val="0006610F"/>
    <w:rsid w:val="00066122"/>
    <w:rsid w:val="00067135"/>
    <w:rsid w:val="0008209F"/>
    <w:rsid w:val="00084A3C"/>
    <w:rsid w:val="000930D9"/>
    <w:rsid w:val="000A1726"/>
    <w:rsid w:val="000B2F19"/>
    <w:rsid w:val="000D0DE1"/>
    <w:rsid w:val="00101863"/>
    <w:rsid w:val="00102263"/>
    <w:rsid w:val="00130995"/>
    <w:rsid w:val="00140F95"/>
    <w:rsid w:val="00141A00"/>
    <w:rsid w:val="00150ACB"/>
    <w:rsid w:val="0015668F"/>
    <w:rsid w:val="00196C8C"/>
    <w:rsid w:val="001A4EE4"/>
    <w:rsid w:val="001A7924"/>
    <w:rsid w:val="001C42F8"/>
    <w:rsid w:val="001C7332"/>
    <w:rsid w:val="001D14C6"/>
    <w:rsid w:val="001E079F"/>
    <w:rsid w:val="00205B17"/>
    <w:rsid w:val="00216E67"/>
    <w:rsid w:val="00247746"/>
    <w:rsid w:val="00280987"/>
    <w:rsid w:val="002A1869"/>
    <w:rsid w:val="002A3578"/>
    <w:rsid w:val="002B1E61"/>
    <w:rsid w:val="002B4141"/>
    <w:rsid w:val="002C6F74"/>
    <w:rsid w:val="002E661E"/>
    <w:rsid w:val="002E7FAF"/>
    <w:rsid w:val="002F3F55"/>
    <w:rsid w:val="00311B85"/>
    <w:rsid w:val="00323F56"/>
    <w:rsid w:val="00331F09"/>
    <w:rsid w:val="00333541"/>
    <w:rsid w:val="0034343E"/>
    <w:rsid w:val="00350591"/>
    <w:rsid w:val="00355904"/>
    <w:rsid w:val="00363F02"/>
    <w:rsid w:val="0037286E"/>
    <w:rsid w:val="00380D1A"/>
    <w:rsid w:val="003A37F7"/>
    <w:rsid w:val="003B4189"/>
    <w:rsid w:val="003B6AC7"/>
    <w:rsid w:val="003C1CCB"/>
    <w:rsid w:val="003C33CE"/>
    <w:rsid w:val="003D0376"/>
    <w:rsid w:val="003D5D97"/>
    <w:rsid w:val="003E6EF1"/>
    <w:rsid w:val="003F25F0"/>
    <w:rsid w:val="00434D43"/>
    <w:rsid w:val="0043530F"/>
    <w:rsid w:val="00436349"/>
    <w:rsid w:val="00436A84"/>
    <w:rsid w:val="00440C3C"/>
    <w:rsid w:val="004600EF"/>
    <w:rsid w:val="00464D4D"/>
    <w:rsid w:val="004A4671"/>
    <w:rsid w:val="004B3851"/>
    <w:rsid w:val="004D2927"/>
    <w:rsid w:val="004D6AC4"/>
    <w:rsid w:val="005076C8"/>
    <w:rsid w:val="0051351A"/>
    <w:rsid w:val="00517634"/>
    <w:rsid w:val="005412CF"/>
    <w:rsid w:val="00562020"/>
    <w:rsid w:val="005715AB"/>
    <w:rsid w:val="00577120"/>
    <w:rsid w:val="00581BC2"/>
    <w:rsid w:val="0058362E"/>
    <w:rsid w:val="005A25C1"/>
    <w:rsid w:val="005B51E2"/>
    <w:rsid w:val="005F3131"/>
    <w:rsid w:val="005F4C65"/>
    <w:rsid w:val="005F568A"/>
    <w:rsid w:val="00601556"/>
    <w:rsid w:val="006019ED"/>
    <w:rsid w:val="00602544"/>
    <w:rsid w:val="00605DD7"/>
    <w:rsid w:val="0061274B"/>
    <w:rsid w:val="00612CC1"/>
    <w:rsid w:val="00627625"/>
    <w:rsid w:val="0063190D"/>
    <w:rsid w:val="006351C1"/>
    <w:rsid w:val="006376CB"/>
    <w:rsid w:val="0065323A"/>
    <w:rsid w:val="00656A0E"/>
    <w:rsid w:val="00662D46"/>
    <w:rsid w:val="00665E3C"/>
    <w:rsid w:val="00674351"/>
    <w:rsid w:val="006763BB"/>
    <w:rsid w:val="006A067B"/>
    <w:rsid w:val="006A5E27"/>
    <w:rsid w:val="006A65A0"/>
    <w:rsid w:val="006B15BC"/>
    <w:rsid w:val="006B74B9"/>
    <w:rsid w:val="006C1EC3"/>
    <w:rsid w:val="006C4D56"/>
    <w:rsid w:val="006C7915"/>
    <w:rsid w:val="006D331A"/>
    <w:rsid w:val="006D4B30"/>
    <w:rsid w:val="006D588E"/>
    <w:rsid w:val="006E5BFD"/>
    <w:rsid w:val="00702F7A"/>
    <w:rsid w:val="00705480"/>
    <w:rsid w:val="007131DA"/>
    <w:rsid w:val="00714A3B"/>
    <w:rsid w:val="0071637F"/>
    <w:rsid w:val="00717813"/>
    <w:rsid w:val="00733D04"/>
    <w:rsid w:val="0074127D"/>
    <w:rsid w:val="00743989"/>
    <w:rsid w:val="00746EEE"/>
    <w:rsid w:val="0075016C"/>
    <w:rsid w:val="00770623"/>
    <w:rsid w:val="007727D9"/>
    <w:rsid w:val="00797635"/>
    <w:rsid w:val="007A0782"/>
    <w:rsid w:val="007B2412"/>
    <w:rsid w:val="007B5C78"/>
    <w:rsid w:val="007C48A6"/>
    <w:rsid w:val="007E1432"/>
    <w:rsid w:val="007E6935"/>
    <w:rsid w:val="007E707E"/>
    <w:rsid w:val="007F7741"/>
    <w:rsid w:val="008101E8"/>
    <w:rsid w:val="008212C2"/>
    <w:rsid w:val="00825D7D"/>
    <w:rsid w:val="00834FA7"/>
    <w:rsid w:val="00837872"/>
    <w:rsid w:val="00840909"/>
    <w:rsid w:val="00840A0B"/>
    <w:rsid w:val="0084740B"/>
    <w:rsid w:val="00882D1B"/>
    <w:rsid w:val="008A4D08"/>
    <w:rsid w:val="008E0682"/>
    <w:rsid w:val="008F01EA"/>
    <w:rsid w:val="008F51A0"/>
    <w:rsid w:val="00905EDA"/>
    <w:rsid w:val="00913B90"/>
    <w:rsid w:val="009217AB"/>
    <w:rsid w:val="00927F3D"/>
    <w:rsid w:val="00952693"/>
    <w:rsid w:val="00967DE5"/>
    <w:rsid w:val="00973674"/>
    <w:rsid w:val="009757D7"/>
    <w:rsid w:val="009764F4"/>
    <w:rsid w:val="00991F8D"/>
    <w:rsid w:val="009A0923"/>
    <w:rsid w:val="009B1CAB"/>
    <w:rsid w:val="009B3D40"/>
    <w:rsid w:val="009D0716"/>
    <w:rsid w:val="009E6B1B"/>
    <w:rsid w:val="009F27DF"/>
    <w:rsid w:val="00A076B2"/>
    <w:rsid w:val="00A12881"/>
    <w:rsid w:val="00A2411E"/>
    <w:rsid w:val="00A27444"/>
    <w:rsid w:val="00A429E1"/>
    <w:rsid w:val="00A4421C"/>
    <w:rsid w:val="00A4734A"/>
    <w:rsid w:val="00A532BC"/>
    <w:rsid w:val="00A548A7"/>
    <w:rsid w:val="00A76447"/>
    <w:rsid w:val="00A8660E"/>
    <w:rsid w:val="00A92C02"/>
    <w:rsid w:val="00A95EA3"/>
    <w:rsid w:val="00AA68CB"/>
    <w:rsid w:val="00AB574C"/>
    <w:rsid w:val="00AD636F"/>
    <w:rsid w:val="00AE70BF"/>
    <w:rsid w:val="00AF04B1"/>
    <w:rsid w:val="00AF4994"/>
    <w:rsid w:val="00B04D55"/>
    <w:rsid w:val="00B262D5"/>
    <w:rsid w:val="00B31060"/>
    <w:rsid w:val="00B41DC0"/>
    <w:rsid w:val="00B54186"/>
    <w:rsid w:val="00B82C35"/>
    <w:rsid w:val="00BA04B5"/>
    <w:rsid w:val="00BA461E"/>
    <w:rsid w:val="00BB3A05"/>
    <w:rsid w:val="00BB4662"/>
    <w:rsid w:val="00BD0966"/>
    <w:rsid w:val="00BE3C73"/>
    <w:rsid w:val="00BF2792"/>
    <w:rsid w:val="00BF4DC8"/>
    <w:rsid w:val="00C01DAA"/>
    <w:rsid w:val="00C02B22"/>
    <w:rsid w:val="00C179D3"/>
    <w:rsid w:val="00C20F8C"/>
    <w:rsid w:val="00C23857"/>
    <w:rsid w:val="00C45DBF"/>
    <w:rsid w:val="00C471A4"/>
    <w:rsid w:val="00C660CB"/>
    <w:rsid w:val="00C75C32"/>
    <w:rsid w:val="00C85229"/>
    <w:rsid w:val="00C947F1"/>
    <w:rsid w:val="00C96417"/>
    <w:rsid w:val="00CA2675"/>
    <w:rsid w:val="00CA7EAB"/>
    <w:rsid w:val="00CC33D6"/>
    <w:rsid w:val="00CC445B"/>
    <w:rsid w:val="00CE2309"/>
    <w:rsid w:val="00CF4819"/>
    <w:rsid w:val="00D06B95"/>
    <w:rsid w:val="00D13B52"/>
    <w:rsid w:val="00D22BF9"/>
    <w:rsid w:val="00D27045"/>
    <w:rsid w:val="00D33504"/>
    <w:rsid w:val="00D67C5A"/>
    <w:rsid w:val="00D75955"/>
    <w:rsid w:val="00D86050"/>
    <w:rsid w:val="00D935B2"/>
    <w:rsid w:val="00D972A2"/>
    <w:rsid w:val="00DB1F47"/>
    <w:rsid w:val="00DB3800"/>
    <w:rsid w:val="00DB64D5"/>
    <w:rsid w:val="00DC31E1"/>
    <w:rsid w:val="00DE766B"/>
    <w:rsid w:val="00E10446"/>
    <w:rsid w:val="00E16D13"/>
    <w:rsid w:val="00E17BD8"/>
    <w:rsid w:val="00E23D24"/>
    <w:rsid w:val="00E24193"/>
    <w:rsid w:val="00E41EDD"/>
    <w:rsid w:val="00E51BB1"/>
    <w:rsid w:val="00E7468E"/>
    <w:rsid w:val="00E8285C"/>
    <w:rsid w:val="00E86389"/>
    <w:rsid w:val="00E9230F"/>
    <w:rsid w:val="00EA6E61"/>
    <w:rsid w:val="00EB7581"/>
    <w:rsid w:val="00ED3BC4"/>
    <w:rsid w:val="00ED47F2"/>
    <w:rsid w:val="00EF2443"/>
    <w:rsid w:val="00F010B7"/>
    <w:rsid w:val="00F034E6"/>
    <w:rsid w:val="00F111B5"/>
    <w:rsid w:val="00F4093B"/>
    <w:rsid w:val="00F6644A"/>
    <w:rsid w:val="00F707C7"/>
    <w:rsid w:val="00F869F2"/>
    <w:rsid w:val="00FA3A8C"/>
    <w:rsid w:val="00FB010D"/>
    <w:rsid w:val="00FC2D86"/>
    <w:rsid w:val="00FD7C8E"/>
    <w:rsid w:val="00FE3363"/>
    <w:rsid w:val="06AB40B2"/>
    <w:rsid w:val="06F26B3F"/>
    <w:rsid w:val="084477BF"/>
    <w:rsid w:val="0BA74800"/>
    <w:rsid w:val="0C6A72E5"/>
    <w:rsid w:val="0FE334D3"/>
    <w:rsid w:val="14E36314"/>
    <w:rsid w:val="184C7F61"/>
    <w:rsid w:val="194E6177"/>
    <w:rsid w:val="19AC0660"/>
    <w:rsid w:val="1A2A1317"/>
    <w:rsid w:val="1C8569CF"/>
    <w:rsid w:val="1F5D4419"/>
    <w:rsid w:val="2724556F"/>
    <w:rsid w:val="289A2C83"/>
    <w:rsid w:val="2AFE4A1B"/>
    <w:rsid w:val="2BBD074C"/>
    <w:rsid w:val="2BCE763A"/>
    <w:rsid w:val="2CCE52AE"/>
    <w:rsid w:val="2E0B0718"/>
    <w:rsid w:val="2F52383F"/>
    <w:rsid w:val="2F9B35B7"/>
    <w:rsid w:val="32D76B08"/>
    <w:rsid w:val="37590317"/>
    <w:rsid w:val="37B26214"/>
    <w:rsid w:val="38BC104E"/>
    <w:rsid w:val="39EE4F1D"/>
    <w:rsid w:val="3C1D15D8"/>
    <w:rsid w:val="3F423189"/>
    <w:rsid w:val="40222BB4"/>
    <w:rsid w:val="41C14717"/>
    <w:rsid w:val="429C5ACE"/>
    <w:rsid w:val="435005ED"/>
    <w:rsid w:val="46D84DAA"/>
    <w:rsid w:val="4A3950F0"/>
    <w:rsid w:val="4C5E5A40"/>
    <w:rsid w:val="4D7179F4"/>
    <w:rsid w:val="4E222B3A"/>
    <w:rsid w:val="4ED63112"/>
    <w:rsid w:val="56F758C5"/>
    <w:rsid w:val="57A36CDB"/>
    <w:rsid w:val="58EB6ABA"/>
    <w:rsid w:val="599B0913"/>
    <w:rsid w:val="59D745CA"/>
    <w:rsid w:val="5D5B4F38"/>
    <w:rsid w:val="5FBC7CA9"/>
    <w:rsid w:val="5FD70CF0"/>
    <w:rsid w:val="60012A49"/>
    <w:rsid w:val="60F15934"/>
    <w:rsid w:val="615C08E3"/>
    <w:rsid w:val="621A3677"/>
    <w:rsid w:val="66993F6C"/>
    <w:rsid w:val="675F73BF"/>
    <w:rsid w:val="67CD5BF5"/>
    <w:rsid w:val="6BDF798B"/>
    <w:rsid w:val="6D6CD4F8"/>
    <w:rsid w:val="6D7344A0"/>
    <w:rsid w:val="6D735079"/>
    <w:rsid w:val="6DD94E47"/>
    <w:rsid w:val="6EF91CB5"/>
    <w:rsid w:val="703D7B2C"/>
    <w:rsid w:val="77AC52C5"/>
    <w:rsid w:val="7F0248ED"/>
    <w:rsid w:val="7F403352"/>
    <w:rsid w:val="7FF442E0"/>
    <w:rsid w:val="FB7F0EA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 w:hAnsi="仿宋" w:eastAsiaTheme="minorEastAsia" w:cstheme="minorBidi"/>
      <w:kern w:val="2"/>
      <w:sz w:val="32"/>
      <w:szCs w:val="22"/>
      <w:lang w:val="en-US" w:eastAsia="zh-CN" w:bidi="ar-SA"/>
    </w:rPr>
  </w:style>
  <w:style w:type="paragraph" w:styleId="2">
    <w:name w:val="heading 1"/>
    <w:basedOn w:val="1"/>
    <w:next w:val="1"/>
    <w:link w:val="21"/>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paragraph" w:styleId="3">
    <w:name w:val="heading 3"/>
    <w:basedOn w:val="1"/>
    <w:next w:val="1"/>
    <w:link w:val="26"/>
    <w:semiHidden/>
    <w:unhideWhenUsed/>
    <w:qFormat/>
    <w:uiPriority w:val="9"/>
    <w:pPr>
      <w:keepNext/>
      <w:keepLines/>
      <w:spacing w:before="260" w:after="260" w:line="416" w:lineRule="auto"/>
      <w:outlineLvl w:val="2"/>
    </w:pPr>
    <w:rPr>
      <w:b/>
      <w:bCs/>
      <w:szCs w:val="32"/>
    </w:rPr>
  </w:style>
  <w:style w:type="paragraph" w:styleId="4">
    <w:name w:val="heading 4"/>
    <w:basedOn w:val="1"/>
    <w:next w:val="1"/>
    <w:link w:val="27"/>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unhideWhenUsed/>
    <w:qFormat/>
    <w:uiPriority w:val="1"/>
  </w:style>
  <w:style w:type="table" w:default="1" w:styleId="16">
    <w:name w:val="Normal Table"/>
    <w:semiHidden/>
    <w:unhideWhenUsed/>
    <w:qFormat/>
    <w:uiPriority w:val="99"/>
    <w:tblPr>
      <w:tblLayout w:type="fixed"/>
      <w:tblCellMar>
        <w:top w:w="0" w:type="dxa"/>
        <w:left w:w="108" w:type="dxa"/>
        <w:bottom w:w="0" w:type="dxa"/>
        <w:right w:w="108" w:type="dxa"/>
      </w:tblCellMar>
    </w:tblPr>
  </w:style>
  <w:style w:type="paragraph" w:styleId="5">
    <w:name w:val="Body Text Indent"/>
    <w:basedOn w:val="1"/>
    <w:link w:val="25"/>
    <w:semiHidden/>
    <w:unhideWhenUsed/>
    <w:qFormat/>
    <w:uiPriority w:val="99"/>
    <w:pPr>
      <w:spacing w:after="120"/>
      <w:ind w:left="420" w:leftChars="200"/>
    </w:pPr>
  </w:style>
  <w:style w:type="paragraph" w:styleId="6">
    <w:name w:val="Plain Text"/>
    <w:basedOn w:val="1"/>
    <w:link w:val="24"/>
    <w:unhideWhenUsed/>
    <w:qFormat/>
    <w:uiPriority w:val="0"/>
    <w:rPr>
      <w:rFonts w:ascii="宋体" w:hAnsi="Courier New" w:eastAsia="宋体" w:cs="Courier New"/>
      <w:sz w:val="21"/>
      <w:szCs w:val="21"/>
    </w:rPr>
  </w:style>
  <w:style w:type="paragraph" w:styleId="7">
    <w:name w:val="Body Text Indent 2"/>
    <w:basedOn w:val="1"/>
    <w:link w:val="23"/>
    <w:qFormat/>
    <w:uiPriority w:val="0"/>
    <w:pPr>
      <w:ind w:firstLine="640" w:firstLineChars="200"/>
    </w:pPr>
    <w:rPr>
      <w:rFonts w:ascii="仿宋_GB2312" w:hAnsi="Times New Roman" w:eastAsia="仿宋_GB2312" w:cs="Times New Roman"/>
      <w:szCs w:val="24"/>
    </w:rPr>
  </w:style>
  <w:style w:type="paragraph" w:styleId="8">
    <w:name w:val="Balloon Text"/>
    <w:basedOn w:val="1"/>
    <w:link w:val="22"/>
    <w:semiHidden/>
    <w:unhideWhenUsed/>
    <w:qFormat/>
    <w:uiPriority w:val="99"/>
    <w:rPr>
      <w:sz w:val="18"/>
      <w:szCs w:val="18"/>
    </w:rPr>
  </w:style>
  <w:style w:type="paragraph" w:styleId="9">
    <w:name w:val="footer"/>
    <w:basedOn w:val="1"/>
    <w:link w:val="19"/>
    <w:unhideWhenUsed/>
    <w:qFormat/>
    <w:uiPriority w:val="0"/>
    <w:pPr>
      <w:tabs>
        <w:tab w:val="center" w:pos="4153"/>
        <w:tab w:val="right" w:pos="8306"/>
      </w:tabs>
      <w:snapToGrid w:val="0"/>
      <w:jc w:val="left"/>
    </w:pPr>
    <w:rPr>
      <w:sz w:val="18"/>
      <w:szCs w:val="18"/>
    </w:rPr>
  </w:style>
  <w:style w:type="paragraph" w:styleId="10">
    <w:name w:val="header"/>
    <w:basedOn w:val="1"/>
    <w:link w:val="1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3">
    <w:name w:val="Strong"/>
    <w:basedOn w:val="12"/>
    <w:qFormat/>
    <w:uiPriority w:val="22"/>
    <w:rPr>
      <w:b/>
      <w:bCs/>
    </w:rPr>
  </w:style>
  <w:style w:type="character" w:styleId="14">
    <w:name w:val="page number"/>
    <w:basedOn w:val="12"/>
    <w:qFormat/>
    <w:uiPriority w:val="0"/>
  </w:style>
  <w:style w:type="character" w:styleId="15">
    <w:name w:val="Hyperlink"/>
    <w:basedOn w:val="12"/>
    <w:semiHidden/>
    <w:unhideWhenUsed/>
    <w:qFormat/>
    <w:uiPriority w:val="99"/>
    <w:rPr>
      <w:color w:val="0000FF"/>
      <w:u w:val="single"/>
    </w:rPr>
  </w:style>
  <w:style w:type="table" w:styleId="17">
    <w:name w:val="Table Grid"/>
    <w:basedOn w:val="1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8">
    <w:name w:val="页眉 Char"/>
    <w:basedOn w:val="12"/>
    <w:link w:val="10"/>
    <w:semiHidden/>
    <w:qFormat/>
    <w:uiPriority w:val="99"/>
    <w:rPr>
      <w:rFonts w:ascii="仿宋" w:hAnsi="仿宋"/>
      <w:sz w:val="18"/>
      <w:szCs w:val="18"/>
    </w:rPr>
  </w:style>
  <w:style w:type="character" w:customStyle="1" w:styleId="19">
    <w:name w:val="页脚 Char"/>
    <w:basedOn w:val="12"/>
    <w:link w:val="9"/>
    <w:semiHidden/>
    <w:qFormat/>
    <w:uiPriority w:val="99"/>
    <w:rPr>
      <w:rFonts w:ascii="仿宋" w:hAnsi="仿宋"/>
      <w:sz w:val="18"/>
      <w:szCs w:val="18"/>
    </w:rPr>
  </w:style>
  <w:style w:type="paragraph" w:styleId="20">
    <w:name w:val="List Paragraph"/>
    <w:basedOn w:val="1"/>
    <w:qFormat/>
    <w:uiPriority w:val="34"/>
    <w:pPr>
      <w:ind w:firstLine="420" w:firstLineChars="200"/>
    </w:pPr>
    <w:rPr>
      <w:rFonts w:asciiTheme="minorHAnsi" w:hAnsiTheme="minorHAnsi"/>
      <w:sz w:val="21"/>
    </w:rPr>
  </w:style>
  <w:style w:type="character" w:customStyle="1" w:styleId="21">
    <w:name w:val="标题 1 Char"/>
    <w:basedOn w:val="12"/>
    <w:link w:val="2"/>
    <w:qFormat/>
    <w:uiPriority w:val="9"/>
    <w:rPr>
      <w:rFonts w:ascii="宋体" w:hAnsi="宋体" w:eastAsia="宋体" w:cs="宋体"/>
      <w:b/>
      <w:bCs/>
      <w:kern w:val="36"/>
      <w:sz w:val="48"/>
      <w:szCs w:val="48"/>
    </w:rPr>
  </w:style>
  <w:style w:type="character" w:customStyle="1" w:styleId="22">
    <w:name w:val="批注框文本 Char"/>
    <w:basedOn w:val="12"/>
    <w:link w:val="8"/>
    <w:semiHidden/>
    <w:qFormat/>
    <w:uiPriority w:val="99"/>
    <w:rPr>
      <w:rFonts w:ascii="仿宋" w:hAnsi="仿宋"/>
      <w:sz w:val="18"/>
      <w:szCs w:val="18"/>
    </w:rPr>
  </w:style>
  <w:style w:type="character" w:customStyle="1" w:styleId="23">
    <w:name w:val="正文文本缩进 2 Char"/>
    <w:basedOn w:val="12"/>
    <w:link w:val="7"/>
    <w:qFormat/>
    <w:uiPriority w:val="0"/>
    <w:rPr>
      <w:rFonts w:ascii="仿宋_GB2312" w:hAnsi="Times New Roman" w:eastAsia="仿宋_GB2312" w:cs="Times New Roman"/>
      <w:sz w:val="32"/>
      <w:szCs w:val="24"/>
    </w:rPr>
  </w:style>
  <w:style w:type="character" w:customStyle="1" w:styleId="24">
    <w:name w:val="纯文本 Char"/>
    <w:basedOn w:val="12"/>
    <w:link w:val="6"/>
    <w:qFormat/>
    <w:uiPriority w:val="0"/>
    <w:rPr>
      <w:rFonts w:ascii="宋体" w:hAnsi="Courier New" w:eastAsia="宋体" w:cs="Courier New"/>
      <w:szCs w:val="21"/>
    </w:rPr>
  </w:style>
  <w:style w:type="character" w:customStyle="1" w:styleId="25">
    <w:name w:val="正文文本缩进 Char"/>
    <w:basedOn w:val="12"/>
    <w:link w:val="5"/>
    <w:semiHidden/>
    <w:qFormat/>
    <w:uiPriority w:val="99"/>
    <w:rPr>
      <w:rFonts w:ascii="仿宋" w:hAnsi="仿宋"/>
      <w:sz w:val="32"/>
    </w:rPr>
  </w:style>
  <w:style w:type="character" w:customStyle="1" w:styleId="26">
    <w:name w:val="标题 3 Char"/>
    <w:basedOn w:val="12"/>
    <w:link w:val="3"/>
    <w:semiHidden/>
    <w:qFormat/>
    <w:uiPriority w:val="9"/>
    <w:rPr>
      <w:rFonts w:ascii="仿宋" w:hAnsi="仿宋"/>
      <w:b/>
      <w:bCs/>
      <w:sz w:val="32"/>
      <w:szCs w:val="32"/>
    </w:rPr>
  </w:style>
  <w:style w:type="character" w:customStyle="1" w:styleId="27">
    <w:name w:val="标题 4 Char"/>
    <w:basedOn w:val="12"/>
    <w:link w:val="4"/>
    <w:semiHidden/>
    <w:qFormat/>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CHINA</Company>
  <Pages>13</Pages>
  <Words>1070</Words>
  <Characters>6101</Characters>
  <Lines>50</Lines>
  <Paragraphs>14</Paragraphs>
  <TotalTime>2</TotalTime>
  <ScaleCrop>false</ScaleCrop>
  <LinksUpToDate>false</LinksUpToDate>
  <CharactersWithSpaces>7157</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2020-04-27T13:49:00Z</dcterms:created>
  <dc:creator>dreamsummit</dc:creator>
  <cp:lastModifiedBy>你是最好的自己</cp:lastModifiedBy>
  <cp:lastPrinted>2020-03-30T15:58:00Z</cp:lastPrinted>
  <dcterms:modified xsi:type="dcterms:W3CDTF">2021-03-22T03:20:06Z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