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880" w:firstLineChars="200"/>
        <w:jc w:val="center"/>
        <w:textAlignment w:val="auto"/>
        <w:rPr>
          <w:rFonts w:hint="eastAsia"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 w:eastAsia="zh-CN"/>
        </w:rPr>
        <w:t>关于《</w:t>
      </w:r>
      <w:r>
        <w:rPr>
          <w:rFonts w:hint="eastAsia" w:ascii="方正小标宋_GBK" w:hAnsi="方正小标宋_GBK" w:eastAsia="方正小标宋_GBK" w:cs="方正小标宋_GBK"/>
          <w:color w:val="000000"/>
          <w:sz w:val="44"/>
          <w:szCs w:val="44"/>
          <w:lang w:val="en-US" w:eastAsia="zh-CN"/>
        </w:rPr>
        <w:t>碳纤维复合材料工程技术人才职称评审实施意见》的草案解读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880" w:firstLineChars="200"/>
        <w:jc w:val="center"/>
        <w:textAlignment w:val="auto"/>
        <w:rPr>
          <w:rFonts w:hint="eastAsia" w:ascii="方正小标宋_GBK" w:hAnsi="方正小标宋_GBK" w:eastAsia="方正小标宋_GBK" w:cs="方正小标宋_GBK"/>
          <w:color w:val="000000"/>
          <w:sz w:val="44"/>
          <w:szCs w:val="44"/>
          <w:lang w:val="en" w:eastAsia="zh-CN"/>
        </w:rPr>
      </w:pP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仿宋_GB2312" w:hAnsi="仿宋_GB2312" w:eastAsia="仿宋_GB2312" w:cs="仿宋_GB2312"/>
          <w:sz w:val="32"/>
          <w:szCs w:val="32"/>
          <w:lang w:val="en" w:eastAsia="zh-CN"/>
        </w:rPr>
      </w:pPr>
      <w:r>
        <w:rPr>
          <w:rFonts w:hint="eastAsia" w:ascii="仿宋" w:hAnsi="仿宋" w:eastAsia="仿宋" w:cs="仿宋"/>
          <w:color w:val="000000"/>
          <w:sz w:val="32"/>
          <w:szCs w:val="32"/>
          <w:lang w:val="en" w:eastAsia="zh-CN"/>
        </w:rPr>
        <w:t>现将《</w:t>
      </w:r>
      <w:r>
        <w:rPr>
          <w:rFonts w:hint="eastAsia" w:ascii="仿宋" w:hAnsi="仿宋" w:eastAsia="仿宋" w:cs="仿宋"/>
          <w:color w:val="000000"/>
          <w:sz w:val="32"/>
          <w:szCs w:val="32"/>
          <w:lang w:val="en-US" w:eastAsia="zh-CN"/>
        </w:rPr>
        <w:t>碳纤维复合材料工程技术人才职称评审实施意见》起草有关情况说明如下：</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 w:eastAsia="zh-CN"/>
        </w:rPr>
      </w:pPr>
      <w:r>
        <w:rPr>
          <w:rFonts w:hint="eastAsia" w:ascii="方正黑体_GBK" w:hAnsi="方正黑体_GBK" w:eastAsia="方正黑体_GBK" w:cs="方正黑体_GBK"/>
          <w:sz w:val="32"/>
          <w:szCs w:val="32"/>
          <w:lang w:val="en" w:eastAsia="zh-CN"/>
        </w:rPr>
        <w:t>制定背景</w:t>
      </w:r>
    </w:p>
    <w:p>
      <w:pPr>
        <w:spacing w:line="560" w:lineRule="exact"/>
        <w:ind w:firstLine="640" w:firstLineChars="200"/>
        <w:rPr>
          <w:rFonts w:hint="eastAsia" w:ascii="宋体" w:hAnsi="宋体" w:eastAsia="仿宋_GB2312" w:cs="仿宋_GB2312"/>
          <w:color w:val="000000"/>
          <w:sz w:val="32"/>
          <w:szCs w:val="32"/>
          <w:lang w:eastAsia="zh-CN"/>
        </w:rPr>
      </w:pPr>
      <w:r>
        <w:rPr>
          <w:rFonts w:hint="eastAsia" w:ascii="宋体" w:hAnsi="宋体" w:eastAsia="仿宋_GB2312" w:cs="仿宋_GB2312"/>
          <w:color w:val="000000"/>
          <w:sz w:val="32"/>
          <w:szCs w:val="32"/>
          <w:lang w:val="en-US" w:eastAsia="zh-CN"/>
        </w:rPr>
        <w:t>根据</w:t>
      </w:r>
      <w:r>
        <w:rPr>
          <w:rFonts w:hint="eastAsia" w:ascii="宋体" w:hAnsi="宋体" w:eastAsia="仿宋_GB2312" w:cs="仿宋_GB2312"/>
          <w:color w:val="000000"/>
          <w:sz w:val="32"/>
          <w:szCs w:val="32"/>
          <w:lang w:eastAsia="zh-CN"/>
        </w:rPr>
        <w:t>省人社厅《关于同意东营威海开展开发区特色专业职称工作的批复》（鲁人社函〔20</w:t>
      </w:r>
      <w:r>
        <w:rPr>
          <w:rFonts w:hint="eastAsia" w:ascii="宋体" w:hAnsi="宋体" w:eastAsia="仿宋_GB2312" w:cs="仿宋_GB2312"/>
          <w:color w:val="000000"/>
          <w:sz w:val="32"/>
          <w:szCs w:val="32"/>
          <w:lang w:val="en-US" w:eastAsia="zh-CN"/>
        </w:rPr>
        <w:t>20</w:t>
      </w:r>
      <w:r>
        <w:rPr>
          <w:rFonts w:hint="eastAsia" w:ascii="宋体" w:hAnsi="宋体" w:eastAsia="仿宋_GB2312" w:cs="仿宋_GB2312"/>
          <w:color w:val="000000"/>
          <w:sz w:val="32"/>
          <w:szCs w:val="32"/>
          <w:lang w:eastAsia="zh-CN"/>
        </w:rPr>
        <w:t>〕</w:t>
      </w:r>
      <w:r>
        <w:rPr>
          <w:rFonts w:hint="eastAsia" w:ascii="宋体" w:hAnsi="宋体" w:eastAsia="仿宋_GB2312" w:cs="仿宋_GB2312"/>
          <w:color w:val="000000"/>
          <w:sz w:val="32"/>
          <w:szCs w:val="32"/>
          <w:lang w:val="en-US" w:eastAsia="zh-CN"/>
        </w:rPr>
        <w:t>72</w:t>
      </w:r>
      <w:r>
        <w:rPr>
          <w:rFonts w:hint="eastAsia" w:ascii="宋体" w:hAnsi="宋体" w:eastAsia="仿宋_GB2312" w:cs="仿宋_GB2312"/>
          <w:color w:val="000000"/>
          <w:sz w:val="32"/>
          <w:szCs w:val="32"/>
          <w:lang w:eastAsia="zh-CN"/>
        </w:rPr>
        <w:t>号）要求，科技创新局于</w:t>
      </w:r>
      <w:r>
        <w:rPr>
          <w:rFonts w:hint="eastAsia" w:ascii="宋体" w:hAnsi="宋体" w:eastAsia="仿宋_GB2312" w:cs="仿宋_GB2312"/>
          <w:color w:val="000000"/>
          <w:sz w:val="32"/>
          <w:szCs w:val="32"/>
          <w:lang w:val="en-US" w:eastAsia="zh-CN"/>
        </w:rPr>
        <w:t>2021年</w:t>
      </w:r>
      <w:r>
        <w:rPr>
          <w:rFonts w:hint="eastAsia" w:ascii="宋体" w:hAnsi="宋体" w:eastAsia="仿宋_GB2312" w:cs="仿宋_GB2312"/>
          <w:color w:val="000000"/>
          <w:sz w:val="32"/>
          <w:szCs w:val="32"/>
          <w:lang w:eastAsia="zh-CN"/>
        </w:rPr>
        <w:t>起草《威海临港经济技术开发区关于印发</w:t>
      </w:r>
      <w:r>
        <w:rPr>
          <w:rFonts w:hint="eastAsia" w:ascii="宋体" w:hAnsi="宋体" w:eastAsia="仿宋_GB2312" w:cs="仿宋_GB2312"/>
          <w:color w:val="000000"/>
          <w:sz w:val="32"/>
          <w:szCs w:val="32"/>
          <w:lang w:val="en-US" w:eastAsia="zh-CN"/>
        </w:rPr>
        <w:t>&lt;</w:t>
      </w:r>
      <w:r>
        <w:rPr>
          <w:rFonts w:hint="eastAsia" w:ascii="宋体" w:hAnsi="宋体" w:eastAsia="仿宋_GB2312" w:cs="仿宋_GB2312"/>
          <w:color w:val="000000"/>
          <w:sz w:val="32"/>
          <w:szCs w:val="32"/>
          <w:lang w:eastAsia="zh-CN"/>
        </w:rPr>
        <w:t>碳纤维复合材料工程技术人才职称评审实施意见》的通知》（以下简称《实施意见》），为碳纤维复合材料工程技术人才职称评审工作提供评价标准，</w:t>
      </w:r>
      <w:r>
        <w:rPr>
          <w:rFonts w:hint="default" w:ascii="宋体" w:hAnsi="宋体" w:eastAsia="仿宋_GB2312" w:cs="仿宋_GB2312"/>
          <w:color w:val="000000"/>
          <w:sz w:val="32"/>
          <w:szCs w:val="32"/>
          <w:lang w:eastAsia="zh-CN"/>
        </w:rPr>
        <w:t>因</w:t>
      </w:r>
      <w:r>
        <w:rPr>
          <w:rFonts w:hint="eastAsia" w:ascii="宋体" w:hAnsi="宋体" w:eastAsia="仿宋_GB2312" w:cs="仿宋_GB2312"/>
          <w:color w:val="000000"/>
          <w:sz w:val="32"/>
          <w:szCs w:val="32"/>
          <w:lang w:eastAsia="zh-CN"/>
        </w:rPr>
        <w:t>试行版本</w:t>
      </w:r>
      <w:r>
        <w:rPr>
          <w:rFonts w:hint="default" w:ascii="宋体" w:hAnsi="宋体" w:eastAsia="仿宋_GB2312" w:cs="仿宋_GB2312"/>
          <w:color w:val="000000"/>
          <w:sz w:val="32"/>
          <w:szCs w:val="32"/>
          <w:lang w:eastAsia="zh-CN"/>
        </w:rPr>
        <w:t>将于2023年9月到期</w:t>
      </w:r>
      <w:r>
        <w:rPr>
          <w:rFonts w:hint="eastAsia" w:ascii="宋体" w:hAnsi="宋体" w:eastAsia="仿宋_GB2312" w:cs="仿宋_GB2312"/>
          <w:color w:val="000000"/>
          <w:sz w:val="32"/>
          <w:szCs w:val="32"/>
          <w:lang w:eastAsia="zh-CN"/>
        </w:rPr>
        <w:t>，根据省人社厅的要求，结合近两年工作实际，区科技创新局于</w:t>
      </w:r>
      <w:r>
        <w:rPr>
          <w:rFonts w:hint="eastAsia" w:ascii="宋体" w:hAnsi="宋体" w:eastAsia="仿宋_GB2312" w:cs="仿宋_GB2312"/>
          <w:color w:val="000000"/>
          <w:sz w:val="32"/>
          <w:szCs w:val="32"/>
          <w:lang w:val="en-US" w:eastAsia="zh-CN"/>
        </w:rPr>
        <w:t>2023</w:t>
      </w:r>
      <w:r>
        <w:rPr>
          <w:rFonts w:hint="eastAsia" w:ascii="宋体" w:hAnsi="宋体" w:eastAsia="仿宋_GB2312" w:cs="仿宋_GB2312"/>
          <w:color w:val="000000"/>
          <w:sz w:val="32"/>
          <w:szCs w:val="32"/>
          <w:lang w:eastAsia="zh-CN"/>
        </w:rPr>
        <w:t>年对《实施意见》进行了修订，进一步健全高层次人才服务保障机制，提升服务人才水平。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二、决策依据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宋体" w:hAnsi="宋体" w:eastAsia="仿宋_GB2312" w:cs="仿宋_GB2312"/>
          <w:color w:val="000000"/>
          <w:sz w:val="32"/>
          <w:szCs w:val="32"/>
          <w:lang w:eastAsia="zh-CN"/>
        </w:rPr>
        <w:t>省人社厅《关于同意东营威海开展开发区特色专业职称工作的批复》（鲁人社函〔20</w:t>
      </w:r>
      <w:r>
        <w:rPr>
          <w:rFonts w:hint="eastAsia" w:ascii="宋体" w:hAnsi="宋体" w:eastAsia="仿宋_GB2312" w:cs="仿宋_GB2312"/>
          <w:color w:val="000000"/>
          <w:sz w:val="32"/>
          <w:szCs w:val="32"/>
          <w:lang w:val="en-US" w:eastAsia="zh-CN"/>
        </w:rPr>
        <w:t>20</w:t>
      </w:r>
      <w:r>
        <w:rPr>
          <w:rFonts w:hint="eastAsia" w:ascii="宋体" w:hAnsi="宋体" w:eastAsia="仿宋_GB2312" w:cs="仿宋_GB2312"/>
          <w:color w:val="000000"/>
          <w:sz w:val="32"/>
          <w:szCs w:val="32"/>
          <w:lang w:eastAsia="zh-CN"/>
        </w:rPr>
        <w:t>〕</w:t>
      </w:r>
      <w:r>
        <w:rPr>
          <w:rFonts w:hint="eastAsia" w:ascii="宋体" w:hAnsi="宋体" w:eastAsia="仿宋_GB2312" w:cs="仿宋_GB2312"/>
          <w:color w:val="000000"/>
          <w:sz w:val="32"/>
          <w:szCs w:val="32"/>
          <w:lang w:val="en-US" w:eastAsia="zh-CN"/>
        </w:rPr>
        <w:t>72</w:t>
      </w:r>
      <w:r>
        <w:rPr>
          <w:rFonts w:hint="eastAsia" w:ascii="宋体" w:hAnsi="宋体" w:eastAsia="仿宋_GB2312" w:cs="仿宋_GB2312"/>
          <w:color w:val="000000"/>
          <w:sz w:val="32"/>
          <w:szCs w:val="32"/>
          <w:lang w:eastAsia="zh-CN"/>
        </w:rPr>
        <w:t>号）</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三、制定过程</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80" w:lineRule="exact"/>
        <w:ind w:right="0" w:firstLine="640" w:firstLineChars="200"/>
        <w:jc w:val="left"/>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临港区科技创新局在《实施意见》编制过程中，多次召开企业座谈会，多次向省市两级主管部门请示，并面向社会征求意见。在前期调研、咨询论证、征求意见、修改完善的基础上，形成了《实施意见》征求意见稿。</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四、制定意义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方正黑体_GBK" w:hAnsi="方正黑体_GBK" w:eastAsia="方正黑体_GBK" w:cs="方正黑体_GBK"/>
          <w:sz w:val="32"/>
          <w:szCs w:val="32"/>
          <w:lang w:val="en-US" w:eastAsia="zh-CN"/>
        </w:rPr>
      </w:pPr>
      <w:r>
        <w:rPr>
          <w:rFonts w:hint="eastAsia" w:ascii="仿宋_GB2312" w:hAnsi="仿宋_GB2312" w:eastAsia="仿宋_GB2312" w:cs="仿宋_GB2312"/>
          <w:sz w:val="32"/>
          <w:szCs w:val="32"/>
          <w:lang w:val="en-US" w:eastAsia="zh-CN"/>
        </w:rPr>
        <w:t>通过实施碳纤维复合材料工程技术人才职称评审，科学、精准的评价碳纤维复合材料工程技术人才，推动碳纤维及其复合材料制造领域人才建设，培养造就素质优良、结构合理、充满活力的碳纤维及其复合材料制造工程技术人才队伍。</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leftChars="0" w:firstLine="640" w:firstLineChars="200"/>
        <w:jc w:val="both"/>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五、内容解读</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《实施意见》包括正文和附件两部分，其中正文有四方面内容，分别从指导思想、基本原则、主要内容、其他要求四个方面对整个评审过程进行说明。</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一）指导思想。该部分主要是全面贯彻落实党的二十大精神，坚持以习近平新时代中国特色社会主义思想为指导，围绕实施人才强国战略和创新驱动发展战略，加速碳纤维复合材料工程技术人才的成长和集聚，全力推动碳纤维复合材料制造领域人才建设。</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二）基本原则。碳纤维复合材料工程技术人才的评价要坚持德才兼备、以德为先，遵循碳纤维复合材料工程技术人才的专业特征和成长规律，以品德、能力、业绩为导向，逐步形成一套科学、合理、客观、公正的碳纤维复合材料工程技术人才职称评价体系。</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三）主要内容。主要从评审范围、评审机构、评审程序进行说明。评审范围规定全省各类企事业从事碳纤维及其复合材料相关工作的专业技术人员都可以参评；评审机构确定威海临港经济技术开发区科技创新局作为组建单位，组建威海临港经济技术开发区碳纤维复合材料工程技术职务资格评审委员会，负责碳纤维复合材料工程各级别职称评审；评审程序从个人申报、单位审核、主管部门审核、评审委员会组建单位审核、评委会评审、结果公示、证书发放各方面明确了流程。</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（四）其他要求。对评委会组建单位从职称评价方式、职称服务方式和职称评审监督三个方面做了要求。</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附件为《碳纤维复合材料工程技术人才职称评价标准条件（试行）》（以下简称《评价标准》），共有六章23条，对参评人员的范围、条件等进行了详细说明。对申报标准条件进一步规范，坚持“破四唯”与“立新标”并举，实行职称评审代表作制度，放宽相关业绩成果条件。对高级职称破格申报条件进行规范，明确项目课题、获奖情况、发明专利以及论文著作等条件要求。</w:t>
      </w:r>
      <w:bookmarkStart w:id="0" w:name="_GoBack"/>
      <w:bookmarkEnd w:id="0"/>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六、其他事项</w:t>
      </w:r>
    </w:p>
    <w:p>
      <w:pPr>
        <w:ind w:firstLine="640" w:firstLineChars="200"/>
        <w:rPr>
          <w:rFonts w:hint="eastAsia" w:ascii="仿宋_GB2312" w:hAnsi="仿宋_GB2312" w:eastAsia="仿宋_GB2312" w:cs="仿宋_GB2312"/>
          <w:sz w:val="32"/>
          <w:szCs w:val="32"/>
          <w:lang w:val="en" w:eastAsia="zh-CN"/>
        </w:rPr>
      </w:pPr>
      <w:r>
        <w:rPr>
          <w:rFonts w:hint="eastAsia" w:ascii="仿宋_GB2312" w:hAnsi="仿宋_GB2312" w:eastAsia="仿宋_GB2312" w:cs="仿宋_GB2312"/>
          <w:sz w:val="32"/>
          <w:szCs w:val="32"/>
          <w:lang w:val="en" w:eastAsia="zh-CN"/>
        </w:rPr>
        <w:t>临港区科技创新局</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val="en" w:eastAsia="zh-CN"/>
        </w:rPr>
        <w:t>于瑜</w:t>
      </w:r>
      <w:r>
        <w:rPr>
          <w:rFonts w:hint="eastAsia" w:ascii="仿宋_GB2312" w:hAnsi="仿宋_GB2312" w:eastAsia="仿宋_GB2312" w:cs="仿宋_GB2312"/>
          <w:sz w:val="32"/>
          <w:szCs w:val="32"/>
          <w:lang w:val="en-US" w:eastAsia="zh-CN"/>
        </w:rPr>
        <w:t xml:space="preserve"> 0631-5581837</w:t>
      </w:r>
    </w:p>
    <w:p>
      <w:pPr>
        <w:pStyle w:val="3"/>
        <w:rPr>
          <w:rFonts w:hint="eastAsia" w:ascii="仿宋_GB2312" w:hAnsi="仿宋_GB2312" w:eastAsia="仿宋_GB2312" w:cs="仿宋_GB2312"/>
          <w:sz w:val="32"/>
          <w:szCs w:val="32"/>
          <w:lang w:val="en" w:eastAsia="zh-CN"/>
        </w:rPr>
      </w:pPr>
    </w:p>
    <w:p>
      <w:pPr>
        <w:rPr>
          <w:rFonts w:hint="eastAsia" w:ascii="仿宋_GB2312" w:hAnsi="仿宋_GB2312" w:eastAsia="仿宋_GB2312" w:cs="仿宋_GB2312"/>
          <w:sz w:val="32"/>
          <w:szCs w:val="32"/>
          <w:lang w:val="en" w:eastAsia="zh-CN"/>
        </w:rPr>
      </w:pPr>
    </w:p>
    <w:p>
      <w:pPr>
        <w:pStyle w:val="3"/>
        <w:rPr>
          <w:rFonts w:hint="eastAsia" w:ascii="仿宋_GB2312" w:hAnsi="仿宋_GB2312" w:eastAsia="仿宋_GB2312" w:cs="仿宋_GB2312"/>
          <w:sz w:val="32"/>
          <w:szCs w:val="32"/>
          <w:lang w:val="en" w:eastAsia="zh-CN"/>
        </w:rPr>
      </w:pPr>
    </w:p>
    <w:p>
      <w:pPr>
        <w:rPr>
          <w:rFonts w:hint="eastAsia" w:ascii="仿宋_GB2312" w:hAnsi="仿宋_GB2312" w:eastAsia="仿宋_GB2312" w:cs="仿宋_GB2312"/>
          <w:sz w:val="32"/>
          <w:szCs w:val="32"/>
          <w:lang w:val="en" w:eastAsia="zh-CN"/>
        </w:rPr>
      </w:pPr>
    </w:p>
    <w:p>
      <w:pPr>
        <w:pStyle w:val="3"/>
        <w:rPr>
          <w:rFonts w:hint="eastAsia" w:ascii="仿宋_GB2312" w:hAnsi="仿宋_GB2312" w:eastAsia="仿宋_GB2312" w:cs="仿宋_GB2312"/>
          <w:sz w:val="32"/>
          <w:szCs w:val="32"/>
          <w:lang w:val="en" w:eastAsia="zh-CN"/>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ED74F4"/>
    <w:multiLevelType w:val="singleLevel"/>
    <w:tmpl w:val="DBED74F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ZmNTlmNzA4ZmI0NjhlYjFkYThkOTFhZmJlZTQwNTkifQ=="/>
  </w:docVars>
  <w:rsids>
    <w:rsidRoot w:val="76FFB28A"/>
    <w:rsid w:val="1C32476B"/>
    <w:rsid w:val="3CBEBEBC"/>
    <w:rsid w:val="45ED0F61"/>
    <w:rsid w:val="4AED0655"/>
    <w:rsid w:val="5FBE7CE8"/>
    <w:rsid w:val="76FFB28A"/>
    <w:rsid w:val="DFE918CB"/>
    <w:rsid w:val="F7ED3BB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bidi w:val="0"/>
      <w:jc w:val="both"/>
    </w:pPr>
    <w:rPr>
      <w:rFonts w:ascii="Calibri" w:hAnsi="Calibri" w:eastAsia="宋体" w:cs="Times New Roman"/>
      <w:color w:val="auto"/>
      <w:kern w:val="2"/>
      <w:sz w:val="21"/>
      <w:szCs w:val="24"/>
      <w:lang w:val="en-US" w:eastAsia="zh-CN" w:bidi="ar-SA"/>
    </w:rPr>
  </w:style>
  <w:style w:type="paragraph" w:styleId="2">
    <w:name w:val="heading 1"/>
    <w:next w:val="1"/>
    <w:qFormat/>
    <w:uiPriority w:val="0"/>
    <w:pPr>
      <w:widowControl w:val="0"/>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paragraph" w:styleId="3">
    <w:name w:val="heading 2"/>
    <w:basedOn w:val="1"/>
    <w:next w:val="1"/>
    <w:qFormat/>
    <w:uiPriority w:val="0"/>
    <w:pPr>
      <w:widowControl/>
      <w:spacing w:line="600" w:lineRule="atLeast"/>
      <w:ind w:firstLine="420"/>
      <w:outlineLvl w:val="1"/>
    </w:pPr>
    <w:rPr>
      <w:rFonts w:ascii="Cambria" w:hAnsi="Cambria" w:cs="宋体"/>
      <w:b/>
      <w:bCs/>
      <w:kern w:val="0"/>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7">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2023-10-11T10:59:00Z</dcterms:created>
  <dc:creator>user</dc:creator>
  <cp:lastModifiedBy>梅</cp:lastModifiedBy>
  <cp:lastPrinted>2023-10-10T19:07:00Z</cp:lastPrinted>
  <dcterms:modified xsi:type="dcterms:W3CDTF">2023-11-01T00:53:32Z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8B4ADE12F9A644ECA62B020E349B0967_13</vt:lpwstr>
  </property>
</Properties>
</file>