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napToGrid/>
        <w:textAlignment w:val="auto"/>
        <w:rPr>
          <w:rFonts w:hint="eastAsia" w:ascii="方正宋三简体" w:hAnsi="方正宋三简体" w:eastAsia="方正宋三简体" w:cs="方正宋三简体"/>
          <w:b w:val="0"/>
          <w:bCs/>
          <w:color w:val="000000" w:themeColor="text1"/>
          <w:spacing w:val="0"/>
          <w:sz w:val="22"/>
          <w:szCs w:val="22"/>
          <w14:textFill>
            <w14:solidFill>
              <w14:schemeClr w14:val="tx1"/>
            </w14:solidFill>
          </w14:textFill>
        </w:rPr>
      </w:pPr>
      <w:r>
        <w:rPr>
          <w:rFonts w:hint="eastAsia" w:eastAsiaTheme="minorEastAsia"/>
          <w:color w:val="000000" w:themeColor="text1"/>
          <w:spacing w:val="0"/>
          <w:sz w:val="72"/>
          <w:szCs w:val="72"/>
          <w:lang w:eastAsia="zh-CN"/>
          <w14:textFill>
            <w14:solidFill>
              <w14:schemeClr w14:val="tx1"/>
            </w14:solidFill>
          </w14:textFill>
        </w:rPr>
        <w:drawing>
          <wp:anchor distT="0" distB="0" distL="114300" distR="114300" simplePos="0" relativeHeight="251659264" behindDoc="0" locked="0" layoutInCell="1" allowOverlap="1">
            <wp:simplePos x="0" y="0"/>
            <wp:positionH relativeFrom="column">
              <wp:posOffset>3175</wp:posOffset>
            </wp:positionH>
            <wp:positionV relativeFrom="paragraph">
              <wp:posOffset>-146685</wp:posOffset>
            </wp:positionV>
            <wp:extent cx="1875155" cy="1245235"/>
            <wp:effectExtent l="0" t="0" r="0" b="0"/>
            <wp:wrapNone/>
            <wp:docPr id="3" name="图片 3" descr="lQLPJxakNl4OLbzNAQzNAd-wCDQEsfg03fUDDhyixUBCAA_479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QLPJxakNl4OLbzNAQzNAd-wCDQEsfg03fUDDhyixUBCAA_479_268"/>
                    <pic:cNvPicPr>
                      <a:picLocks noChangeAspect="1"/>
                    </pic:cNvPicPr>
                  </pic:nvPicPr>
                  <pic:blipFill>
                    <a:blip r:embed="rId27"/>
                    <a:stretch>
                      <a:fillRect/>
                    </a:stretch>
                  </pic:blipFill>
                  <pic:spPr>
                    <a:xfrm>
                      <a:off x="0" y="0"/>
                      <a:ext cx="1875155" cy="1245235"/>
                    </a:xfrm>
                    <a:prstGeom prst="rect">
                      <a:avLst/>
                    </a:prstGeom>
                  </pic:spPr>
                </pic:pic>
              </a:graphicData>
            </a:graphic>
          </wp:anchor>
        </w:drawing>
      </w:r>
      <w:r>
        <w:rPr>
          <w:rFonts w:hint="eastAsia" w:ascii="方正宋三简体" w:hAnsi="方正宋三简体" w:eastAsia="方正宋三简体" w:cs="方正宋三简体"/>
          <w:b w:val="0"/>
          <w:bCs/>
          <w:color w:val="000000" w:themeColor="text1"/>
          <w:spacing w:val="0"/>
          <w:sz w:val="22"/>
          <w:szCs w:val="22"/>
          <w:lang w:val="en-US" w:eastAsia="zh-CN"/>
          <w14:textFill>
            <w14:solidFill>
              <w14:schemeClr w14:val="tx1"/>
            </w14:solidFill>
          </w14:textFill>
        </w:rPr>
        <w:t xml:space="preserve">     </w:t>
      </w:r>
    </w:p>
    <w:p>
      <w:pPr>
        <w:keepNext w:val="0"/>
        <w:keepLines w:val="0"/>
        <w:pageBreakBefore w:val="0"/>
        <w:widowControl w:val="0"/>
        <w:kinsoku/>
        <w:wordWrap/>
        <w:overflowPunct/>
        <w:topLinePunct w:val="0"/>
        <w:bidi w:val="0"/>
        <w:snapToGrid/>
        <w:textAlignment w:val="auto"/>
        <w:rPr>
          <w:color w:val="000000" w:themeColor="text1"/>
          <w:spacing w:val="0"/>
          <w:sz w:val="72"/>
          <w:szCs w:val="72"/>
          <w14:textFill>
            <w14:solidFill>
              <w14:schemeClr w14:val="tx1"/>
            </w14:solidFill>
          </w14:textFill>
        </w:rPr>
      </w:pPr>
    </w:p>
    <w:p>
      <w:pPr>
        <w:pStyle w:val="2"/>
        <w:keepNext w:val="0"/>
        <w:keepLines w:val="0"/>
        <w:pageBreakBefore w:val="0"/>
        <w:widowControl w:val="0"/>
        <w:kinsoku/>
        <w:wordWrap/>
        <w:overflowPunct/>
        <w:topLinePunct w:val="0"/>
        <w:bidi w:val="0"/>
        <w:snapToGrid/>
        <w:textAlignment w:val="auto"/>
      </w:pPr>
    </w:p>
    <w:p>
      <w:pPr>
        <w:keepNext w:val="0"/>
        <w:keepLines w:val="0"/>
        <w:pageBreakBefore w:val="0"/>
        <w:widowControl w:val="0"/>
        <w:kinsoku/>
        <w:wordWrap/>
        <w:overflowPunct/>
        <w:topLinePunct w:val="0"/>
        <w:bidi w:val="0"/>
        <w:snapToGrid/>
        <w:jc w:val="center"/>
        <w:textAlignment w:val="auto"/>
        <w:rPr>
          <w:rFonts w:hint="eastAsia" w:ascii="方正小标宋简体" w:hAnsi="方正小标宋简体" w:eastAsia="方正小标宋简体" w:cs="方正小标宋简体"/>
          <w:b w:val="0"/>
          <w:bCs w:val="0"/>
          <w:color w:val="000000" w:themeColor="text1"/>
          <w:spacing w:val="0"/>
          <w:sz w:val="52"/>
          <w:szCs w:val="52"/>
          <w14:textFill>
            <w14:solidFill>
              <w14:schemeClr w14:val="tx1"/>
            </w14:solidFill>
          </w14:textFill>
        </w:rPr>
      </w:pPr>
    </w:p>
    <w:p>
      <w:pPr>
        <w:keepNext w:val="0"/>
        <w:keepLines w:val="0"/>
        <w:pageBreakBefore w:val="0"/>
        <w:widowControl w:val="0"/>
        <w:kinsoku/>
        <w:wordWrap/>
        <w:overflowPunct/>
        <w:topLinePunct w:val="0"/>
        <w:bidi w:val="0"/>
        <w:snapToGrid/>
        <w:jc w:val="center"/>
        <w:textAlignment w:val="auto"/>
        <w:rPr>
          <w:rFonts w:hint="eastAsia" w:ascii="方正小标宋简体" w:hAnsi="方正小标宋简体" w:eastAsia="方正小标宋简体" w:cs="方正小标宋简体"/>
          <w:b w:val="0"/>
          <w:bCs w:val="0"/>
          <w:color w:val="000000" w:themeColor="text1"/>
          <w:spacing w:val="0"/>
          <w:sz w:val="52"/>
          <w:szCs w:val="52"/>
          <w14:textFill>
            <w14:solidFill>
              <w14:schemeClr w14:val="tx1"/>
            </w14:solidFill>
          </w14:textFill>
        </w:rPr>
      </w:pPr>
    </w:p>
    <w:p>
      <w:pPr>
        <w:keepNext w:val="0"/>
        <w:keepLines w:val="0"/>
        <w:pageBreakBefore w:val="0"/>
        <w:widowControl w:val="0"/>
        <w:kinsoku/>
        <w:wordWrap/>
        <w:overflowPunct/>
        <w:topLinePunct w:val="0"/>
        <w:bidi w:val="0"/>
        <w:snapToGrid/>
        <w:spacing w:line="240" w:lineRule="auto"/>
        <w:ind w:firstLine="1440" w:firstLineChars="200"/>
        <w:jc w:val="center"/>
        <w:textAlignment w:val="auto"/>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pPr>
    </w:p>
    <w:p>
      <w:pPr>
        <w:keepNext w:val="0"/>
        <w:keepLines w:val="0"/>
        <w:pageBreakBefore w:val="0"/>
        <w:widowControl w:val="0"/>
        <w:kinsoku/>
        <w:wordWrap/>
        <w:overflowPunct/>
        <w:topLinePunct w:val="0"/>
        <w:bidi w:val="0"/>
        <w:snapToGrid/>
        <w:spacing w:line="240" w:lineRule="auto"/>
        <w:ind w:left="0" w:leftChars="0" w:firstLine="0" w:firstLineChars="0"/>
        <w:jc w:val="center"/>
        <w:textAlignment w:val="auto"/>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t>政务服务工作窗口管理</w:t>
      </w:r>
    </w:p>
    <w:p>
      <w:pPr>
        <w:keepNext w:val="0"/>
        <w:keepLines w:val="0"/>
        <w:pageBreakBefore w:val="0"/>
        <w:widowControl w:val="0"/>
        <w:kinsoku/>
        <w:wordWrap/>
        <w:overflowPunct/>
        <w:topLinePunct w:val="0"/>
        <w:bidi w:val="0"/>
        <w:snapToGrid/>
        <w:spacing w:line="240" w:lineRule="auto"/>
        <w:ind w:left="0" w:leftChars="0" w:firstLine="0" w:firstLineChars="0"/>
        <w:jc w:val="center"/>
        <w:textAlignment w:val="auto"/>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t>制度汇编</w:t>
      </w:r>
    </w:p>
    <w:p>
      <w:pPr>
        <w:keepNext w:val="0"/>
        <w:keepLines w:val="0"/>
        <w:pageBreakBefore w:val="0"/>
        <w:widowControl w:val="0"/>
        <w:kinsoku/>
        <w:wordWrap/>
        <w:overflowPunct/>
        <w:topLinePunct w:val="0"/>
        <w:bidi w:val="0"/>
        <w:snapToGrid/>
        <w:spacing w:line="240" w:lineRule="auto"/>
        <w:ind w:firstLine="1440" w:firstLineChars="200"/>
        <w:jc w:val="center"/>
        <w:textAlignment w:val="auto"/>
        <w:rPr>
          <w:rFonts w:hint="eastAsia" w:ascii="方正小标宋简体" w:hAnsi="方正小标宋简体" w:eastAsia="方正小标宋简体" w:cs="方正小标宋简体"/>
          <w:b w:val="0"/>
          <w:bCs w:val="0"/>
          <w:color w:val="000000" w:themeColor="text1"/>
          <w:spacing w:val="0"/>
          <w:sz w:val="72"/>
          <w:szCs w:val="72"/>
          <w14:textFill>
            <w14:solidFill>
              <w14:schemeClr w14:val="tx1"/>
            </w14:solidFill>
          </w14:textFill>
        </w:rPr>
      </w:pPr>
    </w:p>
    <w:p>
      <w:pPr>
        <w:keepNext w:val="0"/>
        <w:keepLines w:val="0"/>
        <w:pageBreakBefore w:val="0"/>
        <w:widowControl w:val="0"/>
        <w:kinsoku/>
        <w:wordWrap/>
        <w:overflowPunct/>
        <w:topLinePunct w:val="0"/>
        <w:bidi w:val="0"/>
        <w:snapToGrid/>
        <w:ind w:firstLine="1259" w:firstLineChars="597"/>
        <w:textAlignment w:val="auto"/>
        <w:rPr>
          <w:b/>
          <w:color w:val="000000" w:themeColor="text1"/>
          <w:spacing w:val="0"/>
          <w:sz w:val="21"/>
          <w:szCs w:val="21"/>
          <w14:textFill>
            <w14:solidFill>
              <w14:schemeClr w14:val="tx1"/>
            </w14:solidFill>
          </w14:textFill>
        </w:rPr>
      </w:pPr>
    </w:p>
    <w:p>
      <w:pPr>
        <w:keepNext w:val="0"/>
        <w:keepLines w:val="0"/>
        <w:pageBreakBefore w:val="0"/>
        <w:widowControl w:val="0"/>
        <w:kinsoku/>
        <w:wordWrap/>
        <w:overflowPunct/>
        <w:topLinePunct w:val="0"/>
        <w:bidi w:val="0"/>
        <w:snapToGrid/>
        <w:ind w:firstLine="1259" w:firstLineChars="597"/>
        <w:textAlignment w:val="auto"/>
        <w:rPr>
          <w:b/>
          <w:color w:val="000000" w:themeColor="text1"/>
          <w:spacing w:val="0"/>
          <w:sz w:val="21"/>
          <w:szCs w:val="21"/>
          <w14:textFill>
            <w14:solidFill>
              <w14:schemeClr w14:val="tx1"/>
            </w14:solidFill>
          </w14:textFill>
        </w:rPr>
      </w:pPr>
    </w:p>
    <w:p>
      <w:pPr>
        <w:pStyle w:val="2"/>
        <w:keepNext w:val="0"/>
        <w:keepLines w:val="0"/>
        <w:pageBreakBefore w:val="0"/>
        <w:widowControl w:val="0"/>
        <w:kinsoku/>
        <w:wordWrap/>
        <w:overflowPunct/>
        <w:topLinePunct w:val="0"/>
        <w:bidi w:val="0"/>
        <w:snapToGrid/>
        <w:textAlignment w:val="auto"/>
        <w:rPr>
          <w:spacing w:val="0"/>
          <w:sz w:val="21"/>
          <w:szCs w:val="21"/>
        </w:rPr>
      </w:pPr>
    </w:p>
    <w:p>
      <w:pPr>
        <w:pStyle w:val="2"/>
        <w:keepNext w:val="0"/>
        <w:keepLines w:val="0"/>
        <w:pageBreakBefore w:val="0"/>
        <w:widowControl w:val="0"/>
        <w:kinsoku/>
        <w:wordWrap/>
        <w:overflowPunct/>
        <w:topLinePunct w:val="0"/>
        <w:bidi w:val="0"/>
        <w:snapToGrid/>
        <w:textAlignment w:val="auto"/>
        <w:rPr>
          <w:spacing w:val="0"/>
          <w:sz w:val="21"/>
          <w:szCs w:val="21"/>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center"/>
        <w:textAlignment w:val="auto"/>
        <w:outlineLvl w:val="9"/>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pPr>
      <w:r>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t>威海临港经济技术开发区政务服务管理办公室</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center"/>
        <w:textAlignment w:val="auto"/>
        <w:outlineLvl w:val="9"/>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pPr>
      <w:r>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t>20</w:t>
      </w:r>
      <w:r>
        <w:rPr>
          <w:rFonts w:hint="eastAsia" w:ascii="方正黑体简体" w:hAnsi="方正黑体简体" w:eastAsia="方正黑体简体" w:cs="方正黑体简体"/>
          <w:color w:val="000000" w:themeColor="text1"/>
          <w:spacing w:val="0"/>
          <w:sz w:val="32"/>
          <w:szCs w:val="32"/>
          <w:lang w:val="en-US" w:eastAsia="zh-CN"/>
          <w14:textFill>
            <w14:solidFill>
              <w14:schemeClr w14:val="tx1"/>
            </w14:solidFill>
          </w14:textFill>
        </w:rPr>
        <w:t>22</w:t>
      </w:r>
      <w:r>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t>年</w:t>
      </w:r>
      <w:r>
        <w:rPr>
          <w:rFonts w:hint="eastAsia" w:ascii="方正黑体简体" w:hAnsi="方正黑体简体" w:eastAsia="方正黑体简体" w:cs="方正黑体简体"/>
          <w:color w:val="000000" w:themeColor="text1"/>
          <w:spacing w:val="0"/>
          <w:sz w:val="32"/>
          <w:szCs w:val="32"/>
          <w:lang w:val="en-US" w:eastAsia="zh-CN"/>
          <w14:textFill>
            <w14:solidFill>
              <w14:schemeClr w14:val="tx1"/>
            </w14:solidFill>
          </w14:textFill>
        </w:rPr>
        <w:t>8</w:t>
      </w:r>
      <w:r>
        <w:rPr>
          <w:rFonts w:hint="eastAsia" w:ascii="方正黑体简体" w:hAnsi="方正黑体简体" w:eastAsia="方正黑体简体" w:cs="方正黑体简体"/>
          <w:color w:val="000000" w:themeColor="text1"/>
          <w:spacing w:val="0"/>
          <w:sz w:val="32"/>
          <w:szCs w:val="32"/>
          <w14:textFill>
            <w14:solidFill>
              <w14:schemeClr w14:val="tx1"/>
            </w14:solidFill>
          </w14:textFill>
        </w:rPr>
        <w:t>月</w:t>
      </w:r>
    </w:p>
    <w:p>
      <w:pPr>
        <w:keepNext w:val="0"/>
        <w:keepLines w:val="0"/>
        <w:pageBreakBefore w:val="0"/>
        <w:widowControl w:val="0"/>
        <w:kinsoku/>
        <w:wordWrap/>
        <w:overflowPunct/>
        <w:topLinePunct w:val="0"/>
        <w:autoSpaceDE/>
        <w:autoSpaceDN/>
        <w:bidi w:val="0"/>
        <w:adjustRightInd/>
        <w:snapToGrid/>
        <w:spacing w:after="24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24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sectPr>
          <w:headerReference r:id="rId5" w:type="first"/>
          <w:footerReference r:id="rId6" w:type="first"/>
          <w:pgSz w:w="11906" w:h="16838"/>
          <w:pgMar w:top="2098" w:right="1474" w:bottom="1701" w:left="1587" w:header="851" w:footer="850" w:gutter="0"/>
          <w:pgNumType w:fmt="decimal"/>
          <w:cols w:space="0" w:num="1"/>
          <w:rtlGutter w:val="0"/>
          <w:docGrid w:type="lines" w:linePitch="321" w:charSpace="0"/>
        </w:sectPr>
      </w:pP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after="24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24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outlineLvl w:val="9"/>
        <w:rPr>
          <w:rFonts w:ascii="仿宋_GB2312" w:hAnsi="黑体" w:eastAsia="仿宋_GB2312"/>
          <w:b/>
          <w:color w:val="000000" w:themeColor="text1"/>
          <w:spacing w:val="0"/>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240"/>
        <w:ind w:left="0" w:leftChars="0" w:firstLine="0" w:firstLineChars="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sectPr>
          <w:footerReference r:id="rId7" w:type="default"/>
          <w:pgSz w:w="11906" w:h="16838"/>
          <w:pgMar w:top="2098" w:right="1474" w:bottom="1701" w:left="1587" w:header="851" w:footer="850" w:gutter="0"/>
          <w:pgNumType w:fmt="decimal" w:start="1"/>
          <w:cols w:space="0" w:num="1"/>
          <w:rtlGutter w:val="0"/>
          <w:docGrid w:type="lines" w:linePitch="321" w:charSpace="0"/>
        </w:sectPr>
      </w:pPr>
    </w:p>
    <w:p>
      <w:pPr>
        <w:keepNext w:val="0"/>
        <w:keepLines w:val="0"/>
        <w:pageBreakBefore w:val="0"/>
        <w:widowControl w:val="0"/>
        <w:kinsoku/>
        <w:wordWrap/>
        <w:overflowPunct/>
        <w:topLinePunct w:val="0"/>
        <w:autoSpaceDE/>
        <w:autoSpaceDN/>
        <w:bidi w:val="0"/>
        <w:adjustRightInd/>
        <w:snapToGrid/>
        <w:spacing w:after="240"/>
        <w:ind w:left="0" w:leftChars="0" w:firstLine="0" w:firstLineChars="0"/>
        <w:jc w:val="center"/>
        <w:textAlignment w:val="auto"/>
        <w:outlineLvl w:val="9"/>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pPr>
      <w:r>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t xml:space="preserve">目 </w:t>
      </w:r>
      <w:r>
        <w:rPr>
          <w:rFonts w:hint="eastAsia" w:ascii="方正黑体简体" w:hAnsi="方正黑体简体" w:eastAsia="方正黑体简体" w:cs="方正黑体简体"/>
          <w:b w:val="0"/>
          <w:bCs/>
          <w:color w:val="000000" w:themeColor="text1"/>
          <w:spacing w:val="0"/>
          <w:sz w:val="36"/>
          <w:szCs w:val="36"/>
          <w:lang w:val="en-US" w:eastAsia="zh-CN"/>
          <w14:textFill>
            <w14:solidFill>
              <w14:schemeClr w14:val="tx1"/>
            </w14:solidFill>
          </w14:textFill>
        </w:rPr>
        <w:t xml:space="preserve"> </w:t>
      </w:r>
      <w:r>
        <w:rPr>
          <w:rFonts w:hint="eastAsia" w:ascii="方正黑体简体" w:hAnsi="方正黑体简体" w:eastAsia="方正黑体简体" w:cs="方正黑体简体"/>
          <w:b w:val="0"/>
          <w:bCs/>
          <w:color w:val="000000" w:themeColor="text1"/>
          <w:spacing w:val="0"/>
          <w:sz w:val="36"/>
          <w:szCs w:val="36"/>
          <w14:textFill>
            <w14:solidFill>
              <w14:schemeClr w14:val="tx1"/>
            </w14:solidFill>
          </w14:textFill>
        </w:rPr>
        <w:t>录</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威海临港区政务服务中心窗口工作人员</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考核</w:t>
      </w:r>
      <w:r>
        <w:rPr>
          <w:rFonts w:hint="eastAsia" w:ascii="仿宋_GB2312" w:hAnsi="黑体" w:eastAsia="仿宋_GB2312"/>
          <w:b w:val="0"/>
          <w:bCs/>
          <w:color w:val="000000" w:themeColor="text1"/>
          <w:spacing w:val="0"/>
          <w:sz w:val="21"/>
          <w:szCs w:val="21"/>
          <w14:textFill>
            <w14:solidFill>
              <w14:schemeClr w14:val="tx1"/>
            </w14:solidFill>
          </w14:textFill>
        </w:rPr>
        <w:t>管理办法</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威海临港区政务服务中心窗口单位及工作人员管理办法</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7</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3.</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威海临港区政务服务中心窗口标准化建设规范</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14</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4.</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威海临港区政务服务投诉处理办法</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19</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5.</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威海临港区政务服务AB角制度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21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6.</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威海临港区政务服务首问负责制度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22</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7.</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威海临港区政务服务限时办结制度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24</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8.</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威海临港区政务服务一次性告知制度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w:t>
      </w:r>
      <w:r>
        <w:rPr>
          <w:rFonts w:hint="eastAsia" w:ascii="仿宋_GB2312" w:hAnsi="黑体"/>
          <w:b w:val="0"/>
          <w:bCs/>
          <w:color w:val="000000" w:themeColor="text1"/>
          <w:spacing w:val="0"/>
          <w:sz w:val="21"/>
          <w:szCs w:val="21"/>
          <w:lang w:val="en-US" w:eastAsia="zh-CN"/>
          <w14:textFill>
            <w14:solidFill>
              <w14:schemeClr w14:val="tx1"/>
            </w14:solidFill>
          </w14:textFill>
        </w:rPr>
        <w:t>6</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9.</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威海临港区政务服务延时服务制度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29</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10.</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威海临港区政务服务预约服务制度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30</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11.</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中心</w:t>
      </w:r>
      <w:r>
        <w:rPr>
          <w:rFonts w:hint="eastAsia" w:ascii="仿宋_GB2312" w:hAnsi="黑体" w:eastAsia="仿宋_GB2312"/>
          <w:b w:val="0"/>
          <w:bCs/>
          <w:color w:val="000000" w:themeColor="text1"/>
          <w:spacing w:val="0"/>
          <w:sz w:val="21"/>
          <w:szCs w:val="21"/>
          <w14:textFill>
            <w14:solidFill>
              <w14:schemeClr w14:val="tx1"/>
            </w14:solidFill>
          </w14:textFill>
        </w:rPr>
        <w:t>咨询导办</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工作</w:t>
      </w:r>
      <w:r>
        <w:rPr>
          <w:rFonts w:hint="eastAsia" w:ascii="仿宋_GB2312" w:hAnsi="黑体" w:eastAsia="仿宋_GB2312"/>
          <w:b w:val="0"/>
          <w:bCs/>
          <w:color w:val="000000" w:themeColor="text1"/>
          <w:spacing w:val="0"/>
          <w:sz w:val="21"/>
          <w:szCs w:val="21"/>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32</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12.</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中心</w:t>
      </w:r>
      <w:r>
        <w:rPr>
          <w:rFonts w:hint="eastAsia" w:ascii="仿宋_GB2312" w:hAnsi="黑体" w:eastAsia="仿宋_GB2312"/>
          <w:b w:val="0"/>
          <w:bCs/>
          <w:color w:val="000000" w:themeColor="text1"/>
          <w:spacing w:val="0"/>
          <w:sz w:val="21"/>
          <w:szCs w:val="21"/>
          <w14:textFill>
            <w14:solidFill>
              <w14:schemeClr w14:val="tx1"/>
            </w14:solidFill>
          </w14:textFill>
        </w:rPr>
        <w:t>贴心帮办</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工作</w:t>
      </w:r>
      <w:r>
        <w:rPr>
          <w:rFonts w:hint="eastAsia" w:ascii="仿宋_GB2312" w:hAnsi="黑体" w:eastAsia="仿宋_GB2312"/>
          <w:b w:val="0"/>
          <w:bCs/>
          <w:color w:val="000000" w:themeColor="text1"/>
          <w:spacing w:val="0"/>
          <w:sz w:val="21"/>
          <w:szCs w:val="21"/>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34</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13.</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中心</w:t>
      </w:r>
      <w:r>
        <w:rPr>
          <w:rFonts w:hint="eastAsia" w:ascii="仿宋_GB2312" w:hAnsi="黑体" w:eastAsia="仿宋_GB2312"/>
          <w:b w:val="0"/>
          <w:bCs/>
          <w:color w:val="000000" w:themeColor="text1"/>
          <w:spacing w:val="0"/>
          <w:sz w:val="21"/>
          <w:szCs w:val="21"/>
          <w14:textFill>
            <w14:solidFill>
              <w14:schemeClr w14:val="tx1"/>
            </w14:solidFill>
          </w14:textFill>
        </w:rPr>
        <w:t>全程代办</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工作</w:t>
      </w:r>
      <w:r>
        <w:rPr>
          <w:rFonts w:hint="eastAsia" w:ascii="仿宋_GB2312" w:hAnsi="黑体" w:eastAsia="仿宋_GB2312"/>
          <w:b w:val="0"/>
          <w:bCs/>
          <w:color w:val="000000" w:themeColor="text1"/>
          <w:spacing w:val="0"/>
          <w:sz w:val="21"/>
          <w:szCs w:val="21"/>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36</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14.</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威海临港区政务服务中心监控视频调阅制度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38</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15.</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威海临港区政务服务中心失物认领制度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39</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16.</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威海临港区政务服务中心</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网络设备管理</w:t>
      </w:r>
      <w:r>
        <w:rPr>
          <w:rFonts w:hint="eastAsia" w:ascii="仿宋_GB2312" w:hAnsi="黑体" w:eastAsia="仿宋_GB2312"/>
          <w:b w:val="0"/>
          <w:bCs/>
          <w:color w:val="000000" w:themeColor="text1"/>
          <w:spacing w:val="0"/>
          <w:sz w:val="21"/>
          <w:szCs w:val="21"/>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41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17.</w:t>
      </w:r>
      <w:r>
        <w:rPr>
          <w:rFonts w:hint="eastAsia" w:ascii="仿宋_GB2312" w:hAnsi="黑体" w:eastAsia="仿宋_GB2312"/>
          <w:b w:val="0"/>
          <w:bCs/>
          <w:color w:val="000000" w:themeColor="text1"/>
          <w:spacing w:val="0"/>
          <w:sz w:val="21"/>
          <w:szCs w:val="21"/>
          <w14:textFill>
            <w14:solidFill>
              <w14:schemeClr w14:val="tx1"/>
            </w14:solidFill>
          </w14:textFill>
        </w:rPr>
        <w:t>威海临港区</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政务服务中心停车场管理制度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42</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18.</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威海临港区政务服务重大事项报</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告</w:t>
      </w:r>
      <w:r>
        <w:rPr>
          <w:rFonts w:hint="eastAsia" w:ascii="仿宋_GB2312" w:hAnsi="黑体" w:eastAsia="仿宋_GB2312"/>
          <w:b w:val="0"/>
          <w:bCs/>
          <w:color w:val="000000" w:themeColor="text1"/>
          <w:spacing w:val="0"/>
          <w:sz w:val="21"/>
          <w:szCs w:val="21"/>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43</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19.</w:t>
      </w:r>
      <w:r>
        <w:rPr>
          <w:rFonts w:hint="eastAsia" w:ascii="仿宋_GB2312" w:hAnsi="黑体" w:eastAsia="仿宋_GB2312"/>
          <w:b w:val="0"/>
          <w:bCs/>
          <w:color w:val="000000" w:themeColor="text1"/>
          <w:spacing w:val="0"/>
          <w:sz w:val="21"/>
          <w:szCs w:val="21"/>
          <w14:textFill>
            <w14:solidFill>
              <w14:schemeClr w14:val="tx1"/>
            </w14:solidFill>
          </w14:textFill>
        </w:rPr>
        <w:t>威海临港区政务服务“吐槽找茬”工作制度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45</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20.</w:t>
      </w:r>
      <w:r>
        <w:rPr>
          <w:rFonts w:hint="default" w:ascii="仿宋_GB2312" w:hAnsi="黑体" w:eastAsia="仿宋_GB2312"/>
          <w:b w:val="0"/>
          <w:bCs/>
          <w:color w:val="000000" w:themeColor="text1"/>
          <w:spacing w:val="0"/>
          <w:sz w:val="21"/>
          <w:szCs w:val="21"/>
          <w:lang w:eastAsia="zh-CN"/>
          <w14:textFill>
            <w14:solidFill>
              <w14:schemeClr w14:val="tx1"/>
            </w14:solidFill>
          </w14:textFill>
        </w:rPr>
        <w:t>威海临港区政务服务“好差评”</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工作</w:t>
      </w:r>
      <w:r>
        <w:rPr>
          <w:rFonts w:hint="default" w:ascii="仿宋_GB2312" w:hAnsi="黑体" w:eastAsia="仿宋_GB2312"/>
          <w:b w:val="0"/>
          <w:bCs/>
          <w:color w:val="000000" w:themeColor="text1"/>
          <w:spacing w:val="0"/>
          <w:sz w:val="21"/>
          <w:szCs w:val="21"/>
          <w:lang w:eastAsia="zh-CN"/>
          <w14:textFill>
            <w14:solidFill>
              <w14:schemeClr w14:val="tx1"/>
            </w14:solidFill>
          </w14:textFill>
        </w:rPr>
        <w:t>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49</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21.</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威海临港区政务服务“窗口无否决权”工作制度</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51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22.</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临港区政务服务“好差评”工作实施方案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54</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23.</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临港区政务服务中心预约上门服务机制</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57</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24.</w:t>
      </w:r>
      <w:r>
        <w:rPr>
          <w:rFonts w:hint="eastAsia" w:ascii="仿宋_GB2312" w:hAnsi="黑体" w:eastAsia="仿宋_GB2312"/>
          <w:b w:val="0"/>
          <w:bCs/>
          <w:color w:val="000000" w:themeColor="text1"/>
          <w:spacing w:val="0"/>
          <w:sz w:val="21"/>
          <w:szCs w:val="21"/>
          <w14:textFill>
            <w14:solidFill>
              <w14:schemeClr w14:val="tx1"/>
            </w14:solidFill>
          </w14:textFill>
        </w:rPr>
        <w:t>临港区告知承诺和容缺办理工作实施细则</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67</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0" w:hanging="420" w:hangingChars="200"/>
        <w:jc w:val="distribute"/>
        <w:textAlignment w:val="auto"/>
        <w:outlineLvl w:val="9"/>
        <w:rPr>
          <w:rFonts w:hint="eastAsia" w:ascii="仿宋_GB2312" w:hAnsi="黑体"/>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25.</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威海临港经济技术开发区“一窗受理、一链办理、一业一证”集成审批实施方案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71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0" w:hanging="420" w:hangingChars="20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26.</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临港区依申请政务服务事项“一窗受理”清单</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7</w:t>
      </w:r>
      <w:r>
        <w:rPr>
          <w:rFonts w:hint="eastAsia" w:ascii="仿宋_GB2312" w:hAnsi="黑体"/>
          <w:b w:val="0"/>
          <w:bCs/>
          <w:color w:val="000000" w:themeColor="text1"/>
          <w:spacing w:val="0"/>
          <w:sz w:val="21"/>
          <w:szCs w:val="21"/>
          <w:lang w:val="en-US" w:eastAsia="zh-CN"/>
          <w14:textFill>
            <w14:solidFill>
              <w14:schemeClr w14:val="tx1"/>
            </w14:solidFill>
          </w14:textFill>
        </w:rPr>
        <w:t>7</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27.</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关于进一步优化政务服务便利特殊群体办事服务的工作方案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112</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0" w:hanging="420" w:hangingChars="200"/>
        <w:jc w:val="distribute"/>
        <w:textAlignment w:val="auto"/>
        <w:outlineLvl w:val="9"/>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sectPr>
          <w:footerReference r:id="rId8" w:type="default"/>
          <w:pgSz w:w="11906" w:h="16838"/>
          <w:pgMar w:top="2098" w:right="1474" w:bottom="1701" w:left="1587" w:header="851" w:footer="850" w:gutter="0"/>
          <w:pgNumType w:fmt="decimal" w:start="1"/>
          <w:cols w:space="0" w:num="1"/>
          <w:rtlGutter w:val="0"/>
          <w:docGrid w:type="lines" w:linePitch="321" w:charSpace="0"/>
        </w:sect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0" w:hanging="420" w:hangingChars="20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28.</w:t>
      </w:r>
      <w:r>
        <w:rPr>
          <w:rFonts w:hint="eastAsia" w:ascii="仿宋_GB2312" w:hAnsi="黑体" w:eastAsia="仿宋_GB2312"/>
          <w:b w:val="0"/>
          <w:bCs/>
          <w:color w:val="000000" w:themeColor="text1"/>
          <w:spacing w:val="0"/>
          <w:sz w:val="21"/>
          <w:szCs w:val="21"/>
          <w14:textFill>
            <w14:solidFill>
              <w14:schemeClr w14:val="tx1"/>
            </w14:solidFill>
          </w14:textFill>
        </w:rPr>
        <w:t>威海临港经济技术开发区关于进一步提升基层政务服务能力的实施方案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114</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29.</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临港区政务服务中心“午间不间断 服务不打烊”实施方案</w:t>
      </w:r>
      <w:r>
        <w:rPr>
          <w:rFonts w:hint="eastAsia" w:ascii="仿宋_GB2312" w:hAnsi="黑体"/>
          <w:b w:val="0"/>
          <w:bCs/>
          <w:color w:val="000000" w:themeColor="text1"/>
          <w:spacing w:val="0"/>
          <w:sz w:val="21"/>
          <w:szCs w:val="21"/>
          <w:lang w:val="en-US"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126</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30.临港区政务服务中心有序开放工作方案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131</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distribute"/>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r>
        <w:rPr>
          <w:rFonts w:hint="eastAsia" w:ascii="仿宋_GB2312" w:hAnsi="黑体" w:eastAsia="仿宋_GB2312"/>
          <w:b w:val="0"/>
          <w:bCs/>
          <w:color w:val="000000" w:themeColor="text1"/>
          <w:spacing w:val="0"/>
          <w:sz w:val="21"/>
          <w:szCs w:val="21"/>
          <w:lang w:val="en-US" w:eastAsia="zh-CN"/>
          <w14:textFill>
            <w14:solidFill>
              <w14:schemeClr w14:val="tx1"/>
            </w14:solidFill>
          </w14:textFill>
        </w:rPr>
        <w:t>31.</w:t>
      </w:r>
      <w:r>
        <w:rPr>
          <w:rFonts w:hint="default" w:ascii="仿宋_GB2312" w:hAnsi="黑体" w:eastAsia="仿宋_GB2312"/>
          <w:b w:val="0"/>
          <w:bCs/>
          <w:color w:val="000000" w:themeColor="text1"/>
          <w:spacing w:val="0"/>
          <w:sz w:val="21"/>
          <w:szCs w:val="21"/>
          <w:lang w:val="en-US" w:eastAsia="zh-CN"/>
          <w14:textFill>
            <w14:solidFill>
              <w14:schemeClr w14:val="tx1"/>
            </w14:solidFill>
          </w14:textFill>
        </w:rPr>
        <w:t>临港区政务窗口服务质量专项提升行动方案</w:t>
      </w:r>
      <w:r>
        <w:rPr>
          <w:rFonts w:hint="eastAsia" w:ascii="仿宋_GB2312" w:hAnsi="黑体"/>
          <w:b w:val="0"/>
          <w:bCs/>
          <w:color w:val="000000" w:themeColor="text1"/>
          <w:spacing w:val="0"/>
          <w:sz w:val="21"/>
          <w:szCs w:val="21"/>
          <w:lang w:eastAsia="zh-CN"/>
          <w14:textFill>
            <w14:solidFill>
              <w14:schemeClr w14:val="tx1"/>
            </w14:solidFill>
          </w14:textFill>
        </w:rPr>
        <w:t>……</w:t>
      </w:r>
      <w:r>
        <w:rPr>
          <w:rFonts w:hint="eastAsia" w:ascii="仿宋_GB2312" w:hAnsi="黑体" w:eastAsia="仿宋_GB2312"/>
          <w:b w:val="0"/>
          <w:bCs/>
          <w:color w:val="000000" w:themeColor="text1"/>
          <w:spacing w:val="0"/>
          <w:sz w:val="21"/>
          <w:szCs w:val="21"/>
          <w:lang w:eastAsia="zh-CN"/>
          <w14:textFill>
            <w14:solidFill>
              <w14:schemeClr w14:val="tx1"/>
            </w14:solidFill>
          </w14:textFill>
        </w:rPr>
        <w:t>…………………………………</w:t>
      </w:r>
      <w:r>
        <w:rPr>
          <w:rFonts w:hint="eastAsia" w:ascii="仿宋_GB2312" w:hAnsi="黑体"/>
          <w:b w:val="0"/>
          <w:bCs/>
          <w:color w:val="000000" w:themeColor="text1"/>
          <w:spacing w:val="0"/>
          <w:sz w:val="21"/>
          <w:szCs w:val="21"/>
          <w:lang w:val="en-US" w:eastAsia="zh-CN"/>
          <w14:textFill>
            <w14:solidFill>
              <w14:schemeClr w14:val="tx1"/>
            </w14:solidFill>
          </w14:textFill>
        </w:rPr>
        <w:t>140</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left"/>
        <w:textAlignment w:val="auto"/>
        <w:outlineLvl w:val="9"/>
        <w:rPr>
          <w:rFonts w:hint="default" w:ascii="仿宋_GB2312" w:hAnsi="黑体" w:eastAsia="仿宋_GB2312"/>
          <w:b w:val="0"/>
          <w:bCs/>
          <w:color w:val="000000" w:themeColor="text1"/>
          <w:spacing w:val="0"/>
          <w:sz w:val="21"/>
          <w:szCs w:val="21"/>
          <w:lang w:val="en-US" w:eastAsia="zh-CN"/>
          <w14:textFill>
            <w14:solidFill>
              <w14:schemeClr w14:val="tx1"/>
            </w14:solidFill>
          </w14:textFill>
        </w:rPr>
      </w:pPr>
    </w:p>
    <w:p>
      <w:pPr>
        <w:pStyle w:val="18"/>
        <w:keepNext w:val="0"/>
        <w:keepLines w:val="0"/>
        <w:pageBreakBefore w:val="0"/>
        <w:widowControl w:val="0"/>
        <w:kinsoku/>
        <w:wordWrap/>
        <w:overflowPunct/>
        <w:topLinePunct w:val="0"/>
        <w:bidi w:val="0"/>
        <w:snapToGrid/>
        <w:ind w:left="0" w:leftChars="0" w:firstLine="0" w:firstLineChars="0"/>
        <w:textAlignment w:val="auto"/>
        <w:rPr>
          <w:rFonts w:ascii="仿宋_GB2312" w:hAnsi="黑体" w:eastAsia="仿宋_GB2312"/>
          <w:b/>
          <w:color w:val="000000" w:themeColor="text1"/>
          <w:spacing w:val="0"/>
          <w:sz w:val="28"/>
          <w:szCs w:val="28"/>
          <w14:textFill>
            <w14:solidFill>
              <w14:schemeClr w14:val="tx1"/>
            </w14:solidFill>
          </w14:textFill>
        </w:rPr>
      </w:pPr>
    </w:p>
    <w:p>
      <w:pPr>
        <w:pStyle w:val="18"/>
        <w:keepNext w:val="0"/>
        <w:keepLines w:val="0"/>
        <w:pageBreakBefore w:val="0"/>
        <w:widowControl w:val="0"/>
        <w:kinsoku/>
        <w:wordWrap/>
        <w:overflowPunct/>
        <w:topLinePunct w:val="0"/>
        <w:bidi w:val="0"/>
        <w:snapToGrid/>
        <w:ind w:left="720" w:firstLine="0" w:firstLineChars="0"/>
        <w:textAlignment w:val="auto"/>
        <w:rPr>
          <w:rFonts w:ascii="仿宋_GB2312" w:hAnsi="黑体" w:eastAsia="仿宋_GB2312"/>
          <w:b/>
          <w:color w:val="000000" w:themeColor="text1"/>
          <w:spacing w:val="0"/>
          <w:sz w:val="28"/>
          <w:szCs w:val="28"/>
          <w14:textFill>
            <w14:solidFill>
              <w14:schemeClr w14:val="tx1"/>
            </w14:solidFill>
          </w14:textFill>
        </w:rPr>
        <w:sectPr>
          <w:footerReference r:id="rId9" w:type="default"/>
          <w:pgSz w:w="11906" w:h="16838"/>
          <w:pgMar w:top="2098" w:right="1474" w:bottom="1701" w:left="1587" w:header="851" w:footer="850" w:gutter="0"/>
          <w:pgNumType w:fmt="decimal" w:start="1"/>
          <w:cols w:space="0" w:num="1"/>
          <w:rtlGutter w:val="0"/>
          <w:docGrid w:type="lines" w:linePitch="321" w:charSpace="0"/>
        </w:sectPr>
      </w:pPr>
    </w:p>
    <w:p>
      <w:pPr>
        <w:pStyle w:val="3"/>
        <w:bidi w:val="0"/>
        <w:rPr>
          <w:rFonts w:hint="eastAsia"/>
        </w:rPr>
      </w:pPr>
      <w:r>
        <w:rPr>
          <w:rFonts w:hint="eastAsia"/>
        </w:rPr>
        <w:t>威海临港区政务服务中心</w:t>
      </w:r>
    </w:p>
    <w:p>
      <w:pPr>
        <w:pStyle w:val="3"/>
        <w:bidi w:val="0"/>
        <w:rPr>
          <w:rFonts w:hint="eastAsia"/>
        </w:rPr>
      </w:pPr>
      <w:r>
        <w:rPr>
          <w:rFonts w:hint="eastAsia"/>
        </w:rPr>
        <w:t>窗口工作人员考核管理办法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color w:val="000000" w:themeColor="text1"/>
          <w:spacing w:val="0"/>
          <w:sz w:val="32"/>
          <w:szCs w:val="32"/>
          <w14:textFill>
            <w14:solidFill>
              <w14:schemeClr w14:val="tx1"/>
            </w14:solidFill>
          </w14:textFill>
        </w:rPr>
      </w:pPr>
    </w:p>
    <w:p>
      <w:pPr>
        <w:bidi w:val="0"/>
        <w:rPr>
          <w:rFonts w:hint="eastAsia"/>
          <w:lang w:eastAsia="zh-TW"/>
        </w:rPr>
      </w:pPr>
      <w:r>
        <w:rPr>
          <w:rFonts w:hint="eastAsia"/>
          <w:lang w:val="en-US" w:eastAsia="zh-CN"/>
        </w:rPr>
        <w:t>为进一步深化我区“一次办好”改革，落实全区“工作落实攻坚年</w:t>
      </w:r>
      <w:r>
        <w:rPr>
          <w:rFonts w:hint="default"/>
          <w:lang w:val="en-US" w:eastAsia="zh-CN"/>
        </w:rPr>
        <w:t>”</w:t>
      </w:r>
      <w:r>
        <w:rPr>
          <w:rFonts w:hint="eastAsia"/>
          <w:lang w:val="en-US" w:eastAsia="zh-CN"/>
        </w:rPr>
        <w:t>誓师动员大会要求，</w:t>
      </w:r>
      <w:r>
        <w:rPr>
          <w:rFonts w:hint="eastAsia"/>
          <w:lang w:eastAsia="zh-TW"/>
        </w:rPr>
        <w:t>进一步</w:t>
      </w:r>
      <w:r>
        <w:rPr>
          <w:rFonts w:hint="eastAsia"/>
          <w:lang w:eastAsia="zh-CN"/>
        </w:rPr>
        <w:t>优化营商环境，提高行政效能，</w:t>
      </w:r>
      <w:r>
        <w:rPr>
          <w:rFonts w:hint="eastAsia"/>
          <w:lang w:eastAsia="zh-TW"/>
        </w:rPr>
        <w:t>加强对政务</w:t>
      </w:r>
      <w:r>
        <w:rPr>
          <w:rFonts w:hint="eastAsia"/>
        </w:rPr>
        <w:t>服务</w:t>
      </w:r>
      <w:r>
        <w:rPr>
          <w:rFonts w:hint="eastAsia"/>
          <w:lang w:eastAsia="zh-TW"/>
        </w:rPr>
        <w:t>中心</w:t>
      </w:r>
      <w:r>
        <w:rPr>
          <w:rFonts w:hint="eastAsia"/>
          <w:lang w:val="en-US" w:eastAsia="zh-CN"/>
        </w:rPr>
        <w:t>（</w:t>
      </w:r>
      <w:r>
        <w:rPr>
          <w:rFonts w:hint="eastAsia"/>
          <w:lang w:eastAsia="zh-TW"/>
        </w:rPr>
        <w:t>以下简称中心</w:t>
      </w:r>
      <w:r>
        <w:rPr>
          <w:rFonts w:hint="eastAsia"/>
          <w:lang w:val="en-US" w:eastAsia="zh-CN"/>
        </w:rPr>
        <w:t>）</w:t>
      </w:r>
      <w:r>
        <w:rPr>
          <w:rFonts w:hint="eastAsia"/>
          <w:lang w:eastAsia="zh-TW"/>
        </w:rPr>
        <w:t>窗口工作的监督管理</w:t>
      </w:r>
      <w:r>
        <w:rPr>
          <w:rFonts w:hint="eastAsia"/>
        </w:rPr>
        <w:t>，</w:t>
      </w:r>
      <w:r>
        <w:rPr>
          <w:rFonts w:hint="eastAsia"/>
          <w:lang w:eastAsia="zh-TW"/>
        </w:rPr>
        <w:t>推动中心工作健康、协调发展</w:t>
      </w:r>
      <w:r>
        <w:rPr>
          <w:rFonts w:hint="eastAsia"/>
        </w:rPr>
        <w:t>，</w:t>
      </w:r>
      <w:r>
        <w:rPr>
          <w:rFonts w:hint="eastAsia"/>
          <w:lang w:eastAsia="zh-TW"/>
        </w:rPr>
        <w:t>特制定本办法。</w:t>
      </w:r>
    </w:p>
    <w:p>
      <w:pPr>
        <w:pStyle w:val="4"/>
        <w:bidi w:val="0"/>
        <w:rPr>
          <w:rFonts w:hint="eastAsia"/>
        </w:rPr>
      </w:pPr>
      <w:r>
        <w:rPr>
          <w:rFonts w:hint="eastAsia"/>
        </w:rPr>
        <w:t>一、</w:t>
      </w:r>
      <w:r>
        <w:rPr>
          <w:rFonts w:hint="eastAsia"/>
          <w:lang w:eastAsia="zh-TW"/>
        </w:rPr>
        <w:t>考核</w:t>
      </w:r>
      <w:r>
        <w:rPr>
          <w:rFonts w:hint="eastAsia"/>
        </w:rPr>
        <w:t>对象</w:t>
      </w:r>
    </w:p>
    <w:p>
      <w:pPr>
        <w:bidi w:val="0"/>
        <w:rPr>
          <w:rFonts w:hint="eastAsia"/>
        </w:rPr>
      </w:pPr>
      <w:r>
        <w:rPr>
          <w:rFonts w:hint="eastAsia"/>
        </w:rPr>
        <w:t>考核对象为区政务服务中心各窗口工作人员，每月按百分制进行考核赋分。</w:t>
      </w:r>
    </w:p>
    <w:p>
      <w:pPr>
        <w:pStyle w:val="4"/>
        <w:bidi w:val="0"/>
        <w:rPr>
          <w:rFonts w:hint="eastAsia"/>
        </w:rPr>
      </w:pPr>
      <w:r>
        <w:rPr>
          <w:rFonts w:hint="eastAsia"/>
        </w:rPr>
        <w:t>二、考核内容</w:t>
      </w:r>
    </w:p>
    <w:p>
      <w:pPr>
        <w:pStyle w:val="5"/>
        <w:bidi w:val="0"/>
        <w:rPr>
          <w:rFonts w:hint="eastAsia" w:ascii="楷体" w:hAnsi="楷体" w:eastAsia="楷体" w:cs="楷体"/>
          <w:color w:val="000000" w:themeColor="text1"/>
          <w:spacing w:val="0"/>
          <w:szCs w:val="26"/>
          <w14:textFill>
            <w14:solidFill>
              <w14:schemeClr w14:val="tx1"/>
            </w14:solidFill>
          </w14:textFill>
        </w:rPr>
      </w:pPr>
      <w:r>
        <w:rPr>
          <w:rFonts w:hint="eastAsia"/>
        </w:rPr>
        <w:t>（一）责任目标考核（</w:t>
      </w:r>
      <w:r>
        <w:rPr>
          <w:rFonts w:hint="default"/>
        </w:rPr>
        <w:t>50</w:t>
      </w:r>
      <w:r>
        <w:rPr>
          <w:rFonts w:hint="eastAsia"/>
        </w:rPr>
        <w:t>分）</w:t>
      </w:r>
    </w:p>
    <w:p>
      <w:pPr>
        <w:bidi w:val="0"/>
        <w:rPr>
          <w:rFonts w:hint="eastAsia"/>
        </w:rPr>
      </w:pPr>
      <w:r>
        <w:rPr>
          <w:rFonts w:hint="eastAsia"/>
        </w:rPr>
        <w:t>考核内容：包括</w:t>
      </w:r>
      <w:r>
        <w:rPr>
          <w:rFonts w:hint="eastAsia"/>
          <w:lang w:eastAsia="zh-TW"/>
        </w:rPr>
        <w:t>服务态度、工作纪律、事项办理、业务技能、环境卫生五个方面。</w:t>
      </w:r>
    </w:p>
    <w:p>
      <w:pPr>
        <w:bidi w:val="0"/>
        <w:rPr>
          <w:rFonts w:hint="eastAsia" w:eastAsia="仿宋_GB2312"/>
          <w:lang w:eastAsia="zh-CN"/>
        </w:rPr>
      </w:pPr>
      <w:r>
        <w:rPr>
          <w:rFonts w:hint="eastAsia"/>
        </w:rPr>
        <w:t>1</w:t>
      </w:r>
      <w:r>
        <w:rPr>
          <w:rFonts w:hint="eastAsia"/>
          <w:lang w:val="en-US" w:eastAsia="zh-CN"/>
        </w:rPr>
        <w:t>.</w:t>
      </w:r>
      <w:r>
        <w:rPr>
          <w:rFonts w:hint="eastAsia"/>
          <w:lang w:eastAsia="zh-TW"/>
        </w:rPr>
        <w:t>服务态度</w:t>
      </w:r>
      <w:r>
        <w:rPr>
          <w:rFonts w:hint="eastAsia"/>
          <w:lang w:eastAsia="zh-CN"/>
        </w:rPr>
        <w:t>（</w:t>
      </w:r>
      <w:r>
        <w:rPr>
          <w:rFonts w:hint="eastAsia"/>
        </w:rPr>
        <w:t>10</w:t>
      </w:r>
      <w:r>
        <w:rPr>
          <w:rFonts w:hint="eastAsia"/>
          <w:lang w:eastAsia="zh-TW"/>
        </w:rPr>
        <w:t>分</w:t>
      </w:r>
      <w:r>
        <w:rPr>
          <w:rFonts w:hint="eastAsia"/>
          <w:lang w:eastAsia="zh-CN"/>
        </w:rPr>
        <w:t>）</w:t>
      </w:r>
    </w:p>
    <w:p>
      <w:pPr>
        <w:bidi w:val="0"/>
        <w:rPr>
          <w:rFonts w:hint="eastAsia"/>
        </w:rPr>
      </w:pPr>
      <w:r>
        <w:rPr>
          <w:rFonts w:hint="eastAsia"/>
          <w:lang w:eastAsia="zh-TW"/>
        </w:rPr>
        <w:t>满分标准</w:t>
      </w:r>
      <w:r>
        <w:rPr>
          <w:rFonts w:hint="eastAsia"/>
          <w:lang w:eastAsia="zh-CN"/>
        </w:rPr>
        <w:t>：</w:t>
      </w:r>
      <w:r>
        <w:rPr>
          <w:rFonts w:hint="eastAsia"/>
          <w:lang w:eastAsia="zh-TW"/>
        </w:rPr>
        <w:t>仪表整洁、举止端庄、语言文明、态度和蔼、服务周到</w:t>
      </w:r>
      <w:r>
        <w:rPr>
          <w:rFonts w:hint="eastAsia"/>
        </w:rPr>
        <w:t>。</w:t>
      </w:r>
    </w:p>
    <w:p>
      <w:pPr>
        <w:bidi w:val="0"/>
        <w:rPr>
          <w:rFonts w:hint="eastAsia"/>
        </w:rPr>
      </w:pPr>
      <w:r>
        <w:rPr>
          <w:rFonts w:hint="eastAsia"/>
          <w:lang w:eastAsia="zh-CN"/>
        </w:rPr>
        <w:t>按照《威海临港区政务服务中心窗口标准化建设规范》（下称《窗口标准化建设规范》）规定，</w:t>
      </w:r>
      <w:r>
        <w:rPr>
          <w:rFonts w:hint="eastAsia"/>
        </w:rPr>
        <w:t>发现有</w:t>
      </w:r>
      <w:r>
        <w:rPr>
          <w:rFonts w:hint="eastAsia"/>
          <w:lang w:eastAsia="zh-TW"/>
        </w:rPr>
        <w:t>不按规定着装、</w:t>
      </w:r>
      <w:r>
        <w:rPr>
          <w:rFonts w:hint="eastAsia"/>
          <w:lang w:eastAsia="zh-CN"/>
        </w:rPr>
        <w:t>不佩戴</w:t>
      </w:r>
      <w:r>
        <w:rPr>
          <w:rFonts w:hint="eastAsia"/>
          <w:lang w:eastAsia="zh-TW"/>
        </w:rPr>
        <w:t>工作牌的</w:t>
      </w:r>
      <w:r>
        <w:rPr>
          <w:rFonts w:hint="eastAsia"/>
          <w:lang w:eastAsia="zh-CN"/>
        </w:rPr>
        <w:t>，</w:t>
      </w:r>
      <w:r>
        <w:rPr>
          <w:rFonts w:hint="eastAsia"/>
        </w:rPr>
        <w:t>或</w:t>
      </w:r>
      <w:r>
        <w:rPr>
          <w:rFonts w:hint="eastAsia"/>
          <w:lang w:eastAsia="zh-TW"/>
        </w:rPr>
        <w:t>站、坐姿势不端正</w:t>
      </w:r>
      <w:r>
        <w:rPr>
          <w:rFonts w:hint="eastAsia"/>
        </w:rPr>
        <w:t>、</w:t>
      </w:r>
      <w:r>
        <w:rPr>
          <w:rFonts w:hint="eastAsia"/>
          <w:lang w:eastAsia="zh-TW"/>
        </w:rPr>
        <w:t>对服务对象不尊重、不礼貌的</w:t>
      </w:r>
      <w:r>
        <w:rPr>
          <w:rFonts w:hint="eastAsia"/>
          <w:lang w:eastAsia="zh-CN"/>
        </w:rPr>
        <w:t>，不及时接听</w:t>
      </w:r>
      <w:r>
        <w:rPr>
          <w:rFonts w:hint="eastAsia"/>
          <w:lang w:val="en-US" w:eastAsia="zh-CN"/>
        </w:rPr>
        <w:t>电话的，</w:t>
      </w:r>
      <w:r>
        <w:rPr>
          <w:rFonts w:hint="eastAsia"/>
          <w:lang w:eastAsia="zh-TW"/>
        </w:rPr>
        <w:t>每</w:t>
      </w:r>
      <w:r>
        <w:rPr>
          <w:rFonts w:hint="eastAsia"/>
        </w:rPr>
        <w:t>发现一次</w:t>
      </w:r>
      <w:r>
        <w:rPr>
          <w:rFonts w:hint="eastAsia"/>
          <w:lang w:eastAsia="zh-TW"/>
        </w:rPr>
        <w:t>扣</w:t>
      </w:r>
      <w:r>
        <w:rPr>
          <w:rFonts w:hint="eastAsia"/>
        </w:rPr>
        <w:t>1</w:t>
      </w:r>
      <w:r>
        <w:rPr>
          <w:rFonts w:hint="eastAsia"/>
          <w:lang w:eastAsia="zh-TW"/>
        </w:rPr>
        <w:t>分</w:t>
      </w:r>
      <w:r>
        <w:rPr>
          <w:rFonts w:hint="eastAsia"/>
        </w:rPr>
        <w:t>；重要客人来访未站立问候或接受询问的，每人次扣2分；在窗口</w:t>
      </w:r>
      <w:r>
        <w:rPr>
          <w:rFonts w:hint="eastAsia"/>
          <w:lang w:eastAsia="zh-TW"/>
        </w:rPr>
        <w:t>与服务对象</w:t>
      </w:r>
      <w:r>
        <w:rPr>
          <w:rFonts w:hint="eastAsia"/>
        </w:rPr>
        <w:t>发生争吵的，</w:t>
      </w:r>
      <w:r>
        <w:rPr>
          <w:rFonts w:hint="eastAsia"/>
          <w:lang w:eastAsia="zh-TW"/>
        </w:rPr>
        <w:t>每次扣</w:t>
      </w:r>
      <w:r>
        <w:rPr>
          <w:rFonts w:hint="eastAsia"/>
        </w:rPr>
        <w:t>5</w:t>
      </w:r>
      <w:r>
        <w:rPr>
          <w:rFonts w:hint="eastAsia"/>
          <w:lang w:eastAsia="zh-TW"/>
        </w:rPr>
        <w:t>分</w:t>
      </w:r>
      <w:r>
        <w:rPr>
          <w:rFonts w:hint="eastAsia"/>
        </w:rPr>
        <w:t>。</w:t>
      </w:r>
    </w:p>
    <w:p>
      <w:pPr>
        <w:bidi w:val="0"/>
        <w:rPr>
          <w:rFonts w:hint="eastAsia"/>
        </w:rPr>
      </w:pPr>
      <w:r>
        <w:rPr>
          <w:rFonts w:hint="eastAsia"/>
        </w:rPr>
        <w:t>2.</w:t>
      </w:r>
      <w:r>
        <w:rPr>
          <w:rFonts w:hint="eastAsia"/>
          <w:lang w:eastAsia="zh-TW"/>
        </w:rPr>
        <w:t>工作纪律</w:t>
      </w:r>
      <w:r>
        <w:rPr>
          <w:rFonts w:hint="eastAsia"/>
          <w:lang w:eastAsia="zh-CN"/>
        </w:rPr>
        <w:t>（</w:t>
      </w:r>
      <w:r>
        <w:rPr>
          <w:rFonts w:hint="eastAsia"/>
        </w:rPr>
        <w:t>10</w:t>
      </w:r>
      <w:r>
        <w:rPr>
          <w:rFonts w:hint="eastAsia"/>
          <w:lang w:eastAsia="zh-TW"/>
        </w:rPr>
        <w:t>分</w:t>
      </w:r>
      <w:r>
        <w:rPr>
          <w:rFonts w:hint="eastAsia"/>
          <w:lang w:eastAsia="zh-CN"/>
        </w:rPr>
        <w:t>）</w:t>
      </w:r>
      <w:r>
        <w:rPr>
          <w:rFonts w:hint="eastAsia"/>
        </w:rPr>
        <w:t>。</w:t>
      </w:r>
    </w:p>
    <w:p>
      <w:pPr>
        <w:bidi w:val="0"/>
        <w:rPr>
          <w:rFonts w:hint="eastAsia"/>
          <w:lang w:eastAsia="zh-TW"/>
        </w:rPr>
      </w:pPr>
      <w:r>
        <w:rPr>
          <w:rFonts w:hint="eastAsia"/>
          <w:lang w:eastAsia="zh-TW"/>
        </w:rPr>
        <w:t>满分标准</w:t>
      </w:r>
      <w:r>
        <w:rPr>
          <w:rFonts w:hint="eastAsia"/>
        </w:rPr>
        <w:t>：</w:t>
      </w:r>
      <w:r>
        <w:rPr>
          <w:rFonts w:hint="eastAsia"/>
          <w:lang w:eastAsia="zh-TW"/>
        </w:rPr>
        <w:t>工作人员纪律观念强</w:t>
      </w:r>
      <w:r>
        <w:rPr>
          <w:rFonts w:hint="eastAsia"/>
        </w:rPr>
        <w:t>，</w:t>
      </w:r>
      <w:r>
        <w:rPr>
          <w:rFonts w:hint="eastAsia"/>
          <w:lang w:eastAsia="zh-TW"/>
        </w:rPr>
        <w:t>严格遵守中心各项制度。</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lang w:eastAsia="zh-CN"/>
        </w:rPr>
        <w:t>按照《威海临港区政务服务中心窗口单位及工作人员管理办法》（下称《窗口单位及工作人员管理办法》）规定，</w:t>
      </w:r>
      <w:r>
        <w:rPr>
          <w:rFonts w:hint="eastAsia"/>
        </w:rPr>
        <w:t>发现有</w:t>
      </w:r>
      <w:r>
        <w:rPr>
          <w:rFonts w:hint="eastAsia"/>
          <w:lang w:eastAsia="zh-TW"/>
        </w:rPr>
        <w:t>迟到、早退的</w:t>
      </w:r>
      <w:r>
        <w:rPr>
          <w:rFonts w:hint="eastAsia"/>
        </w:rPr>
        <w:t>，或不按规定考勤的，</w:t>
      </w:r>
      <w:r>
        <w:rPr>
          <w:rFonts w:hint="eastAsia"/>
          <w:lang w:eastAsia="zh-TW"/>
        </w:rPr>
        <w:t>每人次扣</w:t>
      </w:r>
      <w:r>
        <w:rPr>
          <w:rFonts w:hint="eastAsia"/>
        </w:rPr>
        <w:t>1</w:t>
      </w:r>
      <w:r>
        <w:rPr>
          <w:rFonts w:hint="eastAsia"/>
          <w:lang w:eastAsia="zh-TW"/>
        </w:rPr>
        <w:t>分</w:t>
      </w:r>
      <w:r>
        <w:rPr>
          <w:rFonts w:hint="eastAsia"/>
        </w:rPr>
        <w:t>；</w:t>
      </w:r>
      <w:r>
        <w:rPr>
          <w:rFonts w:hint="eastAsia"/>
          <w:lang w:eastAsia="zh-CN"/>
        </w:rPr>
        <w:t>正式上班前未登陆业务系统，影响为群众办事的，每次扣</w:t>
      </w:r>
      <w:r>
        <w:rPr>
          <w:rFonts w:hint="eastAsia"/>
          <w:lang w:val="en-US" w:eastAsia="zh-CN"/>
        </w:rPr>
        <w:t>1分；</w:t>
      </w:r>
      <w:r>
        <w:rPr>
          <w:rFonts w:hint="eastAsia"/>
          <w:lang w:eastAsia="zh-CN"/>
        </w:rPr>
        <w:t>有事离岗</w:t>
      </w:r>
      <w:r>
        <w:rPr>
          <w:rFonts w:hint="eastAsia"/>
          <w:lang w:val="en-US" w:eastAsia="zh-CN"/>
        </w:rPr>
        <w:t>15分钟之内，未</w:t>
      </w:r>
      <w:r>
        <w:rPr>
          <w:rFonts w:hint="eastAsia"/>
          <w:lang w:eastAsia="zh-CN"/>
        </w:rPr>
        <w:t>向窗口负责人请假，并摆放离开指示工作牌，每次扣</w:t>
      </w:r>
      <w:r>
        <w:rPr>
          <w:rFonts w:hint="eastAsia"/>
          <w:lang w:val="en-US" w:eastAsia="zh-CN"/>
        </w:rPr>
        <w:t>1分；</w:t>
      </w:r>
      <w:r>
        <w:rPr>
          <w:rFonts w:hint="eastAsia"/>
          <w:lang w:eastAsia="zh-TW"/>
        </w:rPr>
        <w:t>工作时间内无故空岗</w:t>
      </w:r>
      <w:r>
        <w:rPr>
          <w:rFonts w:hint="eastAsia"/>
          <w:lang w:eastAsia="zh-CN"/>
        </w:rPr>
        <w:t>，</w:t>
      </w:r>
      <w:r>
        <w:rPr>
          <w:rFonts w:hint="eastAsia"/>
          <w:lang w:eastAsia="zh-TW"/>
        </w:rPr>
        <w:t>耽误服务对象办事的</w:t>
      </w:r>
      <w:r>
        <w:rPr>
          <w:rFonts w:hint="eastAsia"/>
        </w:rPr>
        <w:t>，或未向中心办公室</w:t>
      </w:r>
      <w:r>
        <w:rPr>
          <w:rFonts w:hint="eastAsia"/>
          <w:lang w:eastAsia="zh-TW"/>
        </w:rPr>
        <w:t>办理</w:t>
      </w:r>
      <w:r>
        <w:rPr>
          <w:rFonts w:hint="eastAsia"/>
        </w:rPr>
        <w:t>备案</w:t>
      </w:r>
      <w:r>
        <w:rPr>
          <w:rFonts w:hint="eastAsia"/>
          <w:lang w:eastAsia="zh-TW"/>
        </w:rPr>
        <w:t>手续离岗</w:t>
      </w:r>
      <w:r>
        <w:rPr>
          <w:rFonts w:hint="eastAsia"/>
        </w:rPr>
        <w:t>，每次扣</w:t>
      </w:r>
      <w:r>
        <w:rPr>
          <w:rFonts w:hint="eastAsia"/>
          <w:lang w:val="en-US" w:eastAsia="zh-CN"/>
        </w:rPr>
        <w:t>2</w:t>
      </w:r>
      <w:r>
        <w:rPr>
          <w:rFonts w:hint="eastAsia"/>
        </w:rPr>
        <w:t>分；请假超过半天未出具请假条报送中心管理办公室备案的，</w:t>
      </w:r>
      <w:r>
        <w:rPr>
          <w:rFonts w:hint="eastAsia"/>
          <w:lang w:eastAsia="zh-TW"/>
        </w:rPr>
        <w:t>每次扣</w:t>
      </w:r>
      <w:r>
        <w:rPr>
          <w:rFonts w:hint="eastAsia"/>
          <w:lang w:val="en-US" w:eastAsia="zh-CN"/>
        </w:rPr>
        <w:t>3</w:t>
      </w:r>
      <w:r>
        <w:rPr>
          <w:rFonts w:hint="eastAsia"/>
          <w:lang w:eastAsia="zh-TW"/>
        </w:rPr>
        <w:t>分</w:t>
      </w:r>
      <w:r>
        <w:rPr>
          <w:rFonts w:hint="eastAsia"/>
        </w:rPr>
        <w:t>；空岗</w:t>
      </w:r>
      <w:r>
        <w:rPr>
          <w:rFonts w:hint="eastAsia"/>
          <w:lang w:eastAsia="zh-TW"/>
        </w:rPr>
        <w:t>半天以上</w:t>
      </w:r>
      <w:r>
        <w:rPr>
          <w:rFonts w:hint="eastAsia"/>
        </w:rPr>
        <w:t>，按</w:t>
      </w:r>
      <w:r>
        <w:rPr>
          <w:rFonts w:hint="eastAsia"/>
          <w:lang w:eastAsia="zh-TW"/>
        </w:rPr>
        <w:t>旷工处理</w:t>
      </w:r>
      <w:r>
        <w:rPr>
          <w:rFonts w:hint="eastAsia"/>
          <w:lang w:eastAsia="zh-CN"/>
        </w:rPr>
        <w:t>，</w:t>
      </w:r>
      <w:r>
        <w:rPr>
          <w:rFonts w:hint="eastAsia"/>
          <w:lang w:eastAsia="zh-TW"/>
        </w:rPr>
        <w:t>每次扣</w:t>
      </w:r>
      <w:r>
        <w:rPr>
          <w:rFonts w:hint="eastAsia"/>
        </w:rPr>
        <w:t>5</w:t>
      </w:r>
      <w:r>
        <w:rPr>
          <w:rFonts w:hint="eastAsia"/>
          <w:lang w:eastAsia="zh-TW"/>
        </w:rPr>
        <w:t>分</w:t>
      </w:r>
      <w:r>
        <w:rPr>
          <w:rFonts w:hint="eastAsia"/>
        </w:rPr>
        <w:t>。</w:t>
      </w:r>
    </w:p>
    <w:p>
      <w:pPr>
        <w:bidi w:val="0"/>
        <w:rPr>
          <w:rFonts w:hint="eastAsia"/>
        </w:rPr>
      </w:pPr>
      <w:r>
        <w:rPr>
          <w:rFonts w:hint="eastAsia"/>
          <w:lang w:eastAsia="zh-CN"/>
        </w:rPr>
        <w:t>政务服务中心大厅禁烟、禁止</w:t>
      </w:r>
      <w:r>
        <w:rPr>
          <w:rFonts w:hint="eastAsia"/>
        </w:rPr>
        <w:t>进餐、吃零食</w:t>
      </w:r>
      <w:r>
        <w:rPr>
          <w:rFonts w:hint="eastAsia"/>
          <w:lang w:eastAsia="zh-CN"/>
        </w:rPr>
        <w:t>，</w:t>
      </w:r>
      <w:r>
        <w:rPr>
          <w:rFonts w:hint="eastAsia"/>
          <w:lang w:eastAsia="zh-TW"/>
        </w:rPr>
        <w:t>每</w:t>
      </w:r>
      <w:r>
        <w:rPr>
          <w:rFonts w:hint="eastAsia"/>
          <w:lang w:eastAsia="zh-CN"/>
        </w:rPr>
        <w:t>发现一</w:t>
      </w:r>
      <w:r>
        <w:rPr>
          <w:rFonts w:hint="eastAsia"/>
          <w:lang w:eastAsia="zh-TW"/>
        </w:rPr>
        <w:t>次扣</w:t>
      </w:r>
      <w:r>
        <w:rPr>
          <w:rFonts w:hint="eastAsia"/>
          <w:lang w:val="en-US" w:eastAsia="zh-CN"/>
        </w:rPr>
        <w:t>2</w:t>
      </w:r>
      <w:r>
        <w:rPr>
          <w:rFonts w:hint="eastAsia"/>
          <w:lang w:eastAsia="zh-TW"/>
        </w:rPr>
        <w:t>分</w:t>
      </w:r>
      <w:r>
        <w:rPr>
          <w:rFonts w:hint="eastAsia"/>
          <w:lang w:eastAsia="zh-CN"/>
        </w:rPr>
        <w:t>；</w:t>
      </w:r>
      <w:r>
        <w:rPr>
          <w:rFonts w:hint="eastAsia"/>
          <w:lang w:eastAsia="zh-TW"/>
        </w:rPr>
        <w:t>无故缺席中心的各种会议、</w:t>
      </w:r>
      <w:r>
        <w:rPr>
          <w:rFonts w:hint="eastAsia"/>
        </w:rPr>
        <w:t>活动、培训</w:t>
      </w:r>
      <w:r>
        <w:rPr>
          <w:rFonts w:hint="eastAsia"/>
          <w:lang w:eastAsia="zh-TW"/>
        </w:rPr>
        <w:t>的</w:t>
      </w:r>
      <w:r>
        <w:rPr>
          <w:rFonts w:hint="eastAsia"/>
        </w:rPr>
        <w:t>，</w:t>
      </w:r>
      <w:r>
        <w:rPr>
          <w:rFonts w:hint="eastAsia"/>
          <w:lang w:eastAsia="zh-TW"/>
        </w:rPr>
        <w:t>每次扣</w:t>
      </w:r>
      <w:r>
        <w:rPr>
          <w:rFonts w:hint="eastAsia"/>
          <w:lang w:val="en-US" w:eastAsia="zh-CN"/>
        </w:rPr>
        <w:t>2</w:t>
      </w:r>
      <w:r>
        <w:rPr>
          <w:rFonts w:hint="eastAsia"/>
          <w:lang w:eastAsia="zh-TW"/>
        </w:rPr>
        <w:t>分</w:t>
      </w:r>
      <w:r>
        <w:rPr>
          <w:rFonts w:hint="eastAsia"/>
          <w:lang w:eastAsia="zh-CN"/>
        </w:rPr>
        <w:t>；工作时间</w:t>
      </w:r>
      <w:r>
        <w:rPr>
          <w:rFonts w:hint="eastAsia"/>
          <w:lang w:eastAsia="zh-TW"/>
        </w:rPr>
        <w:t>玩电脑游戏、</w:t>
      </w:r>
      <w:r>
        <w:rPr>
          <w:rFonts w:hint="eastAsia"/>
          <w:lang w:eastAsia="zh-CN"/>
        </w:rPr>
        <w:t>玩手机、</w:t>
      </w:r>
      <w:r>
        <w:rPr>
          <w:rFonts w:hint="eastAsia"/>
          <w:lang w:eastAsia="zh-TW"/>
        </w:rPr>
        <w:t>上网聊天</w:t>
      </w:r>
      <w:r>
        <w:rPr>
          <w:rFonts w:hint="eastAsia"/>
          <w:lang w:eastAsia="zh-CN"/>
        </w:rPr>
        <w:t>、</w:t>
      </w:r>
      <w:r>
        <w:rPr>
          <w:rFonts w:hint="eastAsia"/>
        </w:rPr>
        <w:t>从事与本职工作无关事情的</w:t>
      </w:r>
      <w:r>
        <w:rPr>
          <w:rFonts w:hint="eastAsia"/>
          <w:lang w:eastAsia="zh-CN"/>
        </w:rPr>
        <w:t>，</w:t>
      </w:r>
      <w:r>
        <w:rPr>
          <w:rFonts w:hint="eastAsia"/>
          <w:lang w:eastAsia="zh-TW"/>
        </w:rPr>
        <w:t>每次扣</w:t>
      </w:r>
      <w:r>
        <w:rPr>
          <w:rFonts w:hint="eastAsia"/>
          <w:lang w:val="en-US" w:eastAsia="zh-CN"/>
        </w:rPr>
        <w:t>2</w:t>
      </w:r>
      <w:r>
        <w:rPr>
          <w:rFonts w:hint="eastAsia"/>
          <w:lang w:eastAsia="zh-TW"/>
        </w:rPr>
        <w:t>分</w:t>
      </w:r>
      <w:r>
        <w:rPr>
          <w:rFonts w:hint="eastAsia"/>
          <w:lang w:eastAsia="zh-CN"/>
        </w:rPr>
        <w:t>；</w:t>
      </w:r>
      <w:r>
        <w:rPr>
          <w:rFonts w:hint="eastAsia"/>
        </w:rPr>
        <w:t>工作时间，领非窗口工作人员或亲属进入工作区域办事、聊天、坐岗的，每次扣2分；</w:t>
      </w:r>
      <w:r>
        <w:rPr>
          <w:rFonts w:hint="eastAsia"/>
          <w:lang w:eastAsia="zh-TW"/>
        </w:rPr>
        <w:t>工作日中午饮酒的</w:t>
      </w:r>
      <w:r>
        <w:rPr>
          <w:rFonts w:hint="eastAsia"/>
        </w:rPr>
        <w:t>，</w:t>
      </w:r>
      <w:r>
        <w:rPr>
          <w:rFonts w:hint="eastAsia"/>
          <w:lang w:eastAsia="zh-CN"/>
        </w:rPr>
        <w:t>每次扣</w:t>
      </w:r>
      <w:r>
        <w:rPr>
          <w:rFonts w:hint="eastAsia"/>
          <w:lang w:val="en-US" w:eastAsia="zh-CN"/>
        </w:rPr>
        <w:t>10分</w:t>
      </w:r>
      <w:r>
        <w:rPr>
          <w:rFonts w:hint="eastAsia"/>
        </w:rPr>
        <w:t>。</w:t>
      </w:r>
    </w:p>
    <w:p>
      <w:pPr>
        <w:bidi w:val="0"/>
        <w:rPr>
          <w:rFonts w:hint="eastAsia"/>
        </w:rPr>
      </w:pPr>
      <w:r>
        <w:rPr>
          <w:rFonts w:hint="eastAsia"/>
          <w:lang w:eastAsia="zh-TW"/>
        </w:rPr>
        <w:t>3</w:t>
      </w:r>
      <w:r>
        <w:rPr>
          <w:rFonts w:hint="eastAsia"/>
        </w:rPr>
        <w:t>.</w:t>
      </w:r>
      <w:r>
        <w:rPr>
          <w:rFonts w:hint="eastAsia"/>
          <w:lang w:eastAsia="zh-TW"/>
        </w:rPr>
        <w:t>事项办理</w:t>
      </w:r>
      <w:r>
        <w:rPr>
          <w:rFonts w:hint="eastAsia"/>
          <w:lang w:eastAsia="zh-CN"/>
        </w:rPr>
        <w:t>（</w:t>
      </w:r>
      <w:r>
        <w:rPr>
          <w:rFonts w:hint="eastAsia"/>
        </w:rPr>
        <w:t>1</w:t>
      </w:r>
      <w:r>
        <w:rPr>
          <w:rFonts w:hint="eastAsia"/>
          <w:lang w:eastAsia="zh-TW"/>
        </w:rPr>
        <w:t>0分</w:t>
      </w:r>
      <w:r>
        <w:rPr>
          <w:rFonts w:hint="eastAsia"/>
          <w:lang w:eastAsia="zh-CN"/>
        </w:rPr>
        <w:t>）</w:t>
      </w:r>
      <w:r>
        <w:rPr>
          <w:rFonts w:hint="eastAsia"/>
        </w:rPr>
        <w:t>。</w:t>
      </w:r>
    </w:p>
    <w:p>
      <w:pPr>
        <w:bidi w:val="0"/>
        <w:rPr>
          <w:rFonts w:hint="eastAsia"/>
        </w:rPr>
      </w:pPr>
      <w:r>
        <w:rPr>
          <w:rFonts w:hint="eastAsia"/>
        </w:rPr>
        <w:t>满分标准：</w:t>
      </w:r>
      <w:r>
        <w:rPr>
          <w:rFonts w:hint="eastAsia"/>
          <w:lang w:eastAsia="zh-CN"/>
        </w:rPr>
        <w:t>全面深化“一次办好”改革，</w:t>
      </w:r>
      <w:r>
        <w:rPr>
          <w:rFonts w:hint="eastAsia"/>
        </w:rPr>
        <w:t>严格按照有关法律法规和相关制度、程序要求，办理许可及相关事项（如有不符合标准的，按照下列规定扣分，扣完为止）。</w:t>
      </w:r>
    </w:p>
    <w:p>
      <w:pPr>
        <w:bidi w:val="0"/>
        <w:rPr>
          <w:rFonts w:hint="eastAsia"/>
        </w:rPr>
      </w:pPr>
      <w:r>
        <w:rPr>
          <w:rFonts w:hint="eastAsia"/>
        </w:rPr>
        <w:t>如发现受理事项、内容应公示而不公示的，或受理事项应该提供文本格式而不提供的，或</w:t>
      </w:r>
      <w:r>
        <w:rPr>
          <w:rFonts w:hint="eastAsia"/>
          <w:lang w:eastAsia="zh-TW"/>
        </w:rPr>
        <w:t>办理事项</w:t>
      </w:r>
      <w:r>
        <w:rPr>
          <w:rFonts w:hint="eastAsia"/>
        </w:rPr>
        <w:t>未按中心登记制度办理，</w:t>
      </w:r>
      <w:r>
        <w:rPr>
          <w:rFonts w:hint="eastAsia"/>
          <w:lang w:eastAsia="zh-TW"/>
        </w:rPr>
        <w:t>不按时报送统计报表的</w:t>
      </w:r>
      <w:r>
        <w:rPr>
          <w:rFonts w:hint="eastAsia"/>
        </w:rPr>
        <w:t>，每人次扣1分；</w:t>
      </w:r>
      <w:r>
        <w:rPr>
          <w:rFonts w:hint="eastAsia"/>
          <w:lang w:val="en-US" w:eastAsia="zh-CN"/>
        </w:rPr>
        <w:t>因对象提供的资料不准确，或不符合受理条件的，窗口未出具“不予受理通知书”的，每人次扣1分；应受理的事项而不受理的，应当作出受理决定而不作出的，每件次扣1分；服务对象要求说明、解释的问题，不说明、不解释或提供信息不准确的</w:t>
      </w:r>
      <w:r>
        <w:rPr>
          <w:rFonts w:hint="eastAsia"/>
        </w:rPr>
        <w:t>，每次扣</w:t>
      </w:r>
      <w:r>
        <w:rPr>
          <w:rFonts w:hint="eastAsia"/>
          <w:lang w:val="en-US" w:eastAsia="zh-CN"/>
        </w:rPr>
        <w:t>2</w:t>
      </w:r>
      <w:r>
        <w:rPr>
          <w:rFonts w:hint="eastAsia"/>
        </w:rPr>
        <w:t>分</w:t>
      </w:r>
      <w:r>
        <w:rPr>
          <w:rFonts w:hint="eastAsia"/>
          <w:lang w:val="en-US" w:eastAsia="zh-CN"/>
        </w:rPr>
        <w:t>；在办理过程中，</w:t>
      </w:r>
      <w:r>
        <w:rPr>
          <w:rFonts w:hint="eastAsia"/>
          <w:lang w:eastAsia="zh-TW"/>
        </w:rPr>
        <w:t>服务对象申请材料不齐全或不符合法定形式</w:t>
      </w:r>
      <w:r>
        <w:rPr>
          <w:rFonts w:hint="eastAsia"/>
        </w:rPr>
        <w:t>，</w:t>
      </w:r>
      <w:r>
        <w:rPr>
          <w:rFonts w:hint="eastAsia"/>
          <w:lang w:eastAsia="zh-TW"/>
        </w:rPr>
        <w:t>不能一次性告知应当补正的全部内容</w:t>
      </w:r>
      <w:r>
        <w:rPr>
          <w:rFonts w:hint="eastAsia"/>
        </w:rPr>
        <w:t>，</w:t>
      </w:r>
      <w:r>
        <w:rPr>
          <w:rFonts w:hint="eastAsia"/>
          <w:lang w:val="en-US" w:eastAsia="zh-CN"/>
        </w:rPr>
        <w:t>造成服务对象</w:t>
      </w:r>
      <w:r>
        <w:rPr>
          <w:rFonts w:hint="eastAsia"/>
        </w:rPr>
        <w:t>多次跑腿</w:t>
      </w:r>
      <w:r>
        <w:rPr>
          <w:rFonts w:hint="eastAsia"/>
          <w:lang w:val="en-US" w:eastAsia="zh-CN"/>
        </w:rPr>
        <w:t>的，每件次扣2分</w:t>
      </w:r>
      <w:r>
        <w:rPr>
          <w:rFonts w:hint="eastAsia"/>
        </w:rPr>
        <w:t>；</w:t>
      </w:r>
      <w:r>
        <w:rPr>
          <w:rFonts w:hint="eastAsia"/>
          <w:lang w:val="en-US" w:eastAsia="zh-CN"/>
        </w:rPr>
        <w:t>未在承诺时限内办结，电子监察系统显示黄色预警的，每件次扣0.5分，红色预警的，每件次扣1分；越权审批、违规审批、被服务对象申请复核的，办理事项有差错、造成不良影响或损失的以及其他违法实施行政审批行为的，每件次扣5分。</w:t>
      </w:r>
    </w:p>
    <w:p>
      <w:pPr>
        <w:bidi w:val="0"/>
        <w:rPr>
          <w:rFonts w:hint="eastAsia"/>
        </w:rPr>
      </w:pPr>
      <w:r>
        <w:rPr>
          <w:rFonts w:hint="eastAsia"/>
        </w:rPr>
        <w:t>4.</w:t>
      </w:r>
      <w:r>
        <w:rPr>
          <w:rFonts w:hint="eastAsia"/>
          <w:lang w:eastAsia="zh-TW"/>
        </w:rPr>
        <w:t>业务技能</w:t>
      </w:r>
      <w:r>
        <w:rPr>
          <w:rFonts w:hint="eastAsia"/>
          <w:lang w:eastAsia="zh-CN"/>
        </w:rPr>
        <w:t>（</w:t>
      </w:r>
      <w:r>
        <w:rPr>
          <w:rFonts w:hint="eastAsia"/>
        </w:rPr>
        <w:t>10</w:t>
      </w:r>
      <w:r>
        <w:rPr>
          <w:rFonts w:hint="eastAsia"/>
          <w:lang w:eastAsia="zh-TW"/>
        </w:rPr>
        <w:t>分</w:t>
      </w:r>
      <w:r>
        <w:rPr>
          <w:rFonts w:hint="eastAsia"/>
          <w:lang w:eastAsia="zh-CN"/>
        </w:rPr>
        <w:t>）</w:t>
      </w:r>
      <w:r>
        <w:rPr>
          <w:rFonts w:hint="eastAsia"/>
        </w:rPr>
        <w:t>。</w:t>
      </w:r>
    </w:p>
    <w:p>
      <w:pPr>
        <w:bidi w:val="0"/>
        <w:rPr>
          <w:rFonts w:hint="eastAsia"/>
        </w:rPr>
      </w:pPr>
      <w:r>
        <w:rPr>
          <w:rFonts w:hint="eastAsia"/>
          <w:lang w:eastAsia="zh-TW"/>
        </w:rPr>
        <w:t>满分标准</w:t>
      </w:r>
      <w:r>
        <w:rPr>
          <w:rFonts w:hint="eastAsia"/>
        </w:rPr>
        <w:t>：</w:t>
      </w:r>
      <w:r>
        <w:rPr>
          <w:rFonts w:hint="eastAsia"/>
          <w:lang w:eastAsia="zh-TW"/>
        </w:rPr>
        <w:t>窗口人员</w:t>
      </w:r>
      <w:r>
        <w:rPr>
          <w:rFonts w:hint="eastAsia"/>
          <w:lang w:eastAsia="zh-CN"/>
        </w:rPr>
        <w:t>符合《窗口单位及工作人员管理办法》要求，</w:t>
      </w:r>
      <w:r>
        <w:rPr>
          <w:rFonts w:hint="eastAsia"/>
          <w:lang w:eastAsia="zh-TW"/>
        </w:rPr>
        <w:t>熟悉相关法律法规、政策及服务中心各项规定</w:t>
      </w:r>
      <w:r>
        <w:rPr>
          <w:rFonts w:hint="eastAsia"/>
        </w:rPr>
        <w:t>，</w:t>
      </w:r>
      <w:r>
        <w:rPr>
          <w:rFonts w:hint="eastAsia"/>
          <w:lang w:eastAsia="zh-TW"/>
        </w:rPr>
        <w:t>业务知识全面，综合协调能力强</w:t>
      </w:r>
      <w:r>
        <w:rPr>
          <w:rFonts w:hint="eastAsia"/>
        </w:rPr>
        <w:t>，</w:t>
      </w:r>
      <w:r>
        <w:rPr>
          <w:rFonts w:hint="eastAsia"/>
          <w:lang w:eastAsia="zh-TW"/>
        </w:rPr>
        <w:t>办事效率高。（如有不符合标准的，按照下列规定扣分，扣完为止）</w:t>
      </w:r>
      <w:r>
        <w:rPr>
          <w:rFonts w:hint="eastAsia"/>
        </w:rPr>
        <w:t>。</w:t>
      </w:r>
    </w:p>
    <w:p>
      <w:pPr>
        <w:bidi w:val="0"/>
        <w:rPr>
          <w:rFonts w:hint="eastAsia"/>
        </w:rPr>
      </w:pPr>
      <w:r>
        <w:rPr>
          <w:rFonts w:hint="eastAsia"/>
          <w:lang w:val="en-US" w:eastAsia="zh-CN"/>
        </w:rPr>
        <w:t>窗口工作人员使用计算机、业务办理系统和政务服务平台不熟练，影响工作效率的</w:t>
      </w:r>
      <w:r>
        <w:rPr>
          <w:rFonts w:hint="eastAsia"/>
        </w:rPr>
        <w:t>，</w:t>
      </w:r>
      <w:r>
        <w:rPr>
          <w:rFonts w:hint="eastAsia"/>
          <w:lang w:eastAsia="zh-TW"/>
        </w:rPr>
        <w:t>每次扣</w:t>
      </w:r>
      <w:r>
        <w:rPr>
          <w:rFonts w:hint="eastAsia"/>
        </w:rPr>
        <w:t>1</w:t>
      </w:r>
      <w:r>
        <w:rPr>
          <w:rFonts w:hint="eastAsia"/>
          <w:lang w:eastAsia="zh-TW"/>
        </w:rPr>
        <w:t>分</w:t>
      </w:r>
      <w:r>
        <w:rPr>
          <w:rFonts w:hint="eastAsia"/>
        </w:rPr>
        <w:t>；</w:t>
      </w:r>
      <w:r>
        <w:rPr>
          <w:rFonts w:hint="eastAsia"/>
          <w:lang w:eastAsia="zh-TW"/>
        </w:rPr>
        <w:t>对法规政策了解不够、理解不当</w:t>
      </w:r>
      <w:r>
        <w:rPr>
          <w:rFonts w:hint="eastAsia"/>
        </w:rPr>
        <w:t>，</w:t>
      </w:r>
      <w:r>
        <w:rPr>
          <w:rFonts w:hint="eastAsia"/>
          <w:lang w:eastAsia="zh-TW"/>
        </w:rPr>
        <w:t>不能及时、准确地解答当事人咨询</w:t>
      </w:r>
      <w:r>
        <w:rPr>
          <w:rFonts w:hint="eastAsia"/>
        </w:rPr>
        <w:t>，</w:t>
      </w:r>
      <w:r>
        <w:rPr>
          <w:rFonts w:hint="eastAsia"/>
          <w:lang w:eastAsia="zh-TW"/>
        </w:rPr>
        <w:t>每人次扣</w:t>
      </w:r>
      <w:r>
        <w:rPr>
          <w:rFonts w:hint="eastAsia"/>
        </w:rPr>
        <w:t>2</w:t>
      </w:r>
      <w:r>
        <w:rPr>
          <w:rFonts w:hint="eastAsia"/>
          <w:lang w:eastAsia="zh-TW"/>
        </w:rPr>
        <w:t>分</w:t>
      </w:r>
      <w:r>
        <w:rPr>
          <w:rFonts w:hint="eastAsia"/>
        </w:rPr>
        <w:t>；</w:t>
      </w:r>
      <w:r>
        <w:rPr>
          <w:rFonts w:hint="eastAsia"/>
          <w:lang w:eastAsia="zh-TW"/>
        </w:rPr>
        <w:t>在中心组织的</w:t>
      </w:r>
      <w:r>
        <w:rPr>
          <w:rFonts w:hint="eastAsia"/>
        </w:rPr>
        <w:t>学习</w:t>
      </w:r>
      <w:r>
        <w:rPr>
          <w:rFonts w:hint="eastAsia"/>
          <w:lang w:eastAsia="zh-TW"/>
        </w:rPr>
        <w:t>考试或培训中成绩</w:t>
      </w:r>
      <w:r>
        <w:rPr>
          <w:rFonts w:hint="eastAsia"/>
        </w:rPr>
        <w:t>达不到80分的，每次扣2分，成绩</w:t>
      </w:r>
      <w:r>
        <w:rPr>
          <w:rFonts w:hint="eastAsia"/>
          <w:lang w:eastAsia="zh-TW"/>
        </w:rPr>
        <w:t>不</w:t>
      </w:r>
      <w:r>
        <w:rPr>
          <w:rFonts w:hint="eastAsia"/>
          <w:lang w:eastAsia="zh-CN"/>
        </w:rPr>
        <w:t>及</w:t>
      </w:r>
      <w:r>
        <w:rPr>
          <w:rFonts w:hint="eastAsia"/>
          <w:lang w:eastAsia="zh-TW"/>
        </w:rPr>
        <w:t>格的</w:t>
      </w:r>
      <w:r>
        <w:rPr>
          <w:rFonts w:hint="eastAsia"/>
          <w:lang w:eastAsia="zh-CN"/>
        </w:rPr>
        <w:t>，</w:t>
      </w:r>
      <w:r>
        <w:rPr>
          <w:rFonts w:hint="eastAsia"/>
          <w:lang w:eastAsia="zh-TW"/>
        </w:rPr>
        <w:t>每次扣</w:t>
      </w:r>
      <w:r>
        <w:rPr>
          <w:rFonts w:hint="eastAsia"/>
        </w:rPr>
        <w:t>5</w:t>
      </w:r>
      <w:r>
        <w:rPr>
          <w:rFonts w:hint="eastAsia"/>
          <w:lang w:eastAsia="zh-TW"/>
        </w:rPr>
        <w:t>分</w:t>
      </w:r>
      <w:r>
        <w:rPr>
          <w:rFonts w:hint="eastAsia"/>
        </w:rPr>
        <w:t>。</w:t>
      </w:r>
    </w:p>
    <w:p>
      <w:pPr>
        <w:bidi w:val="0"/>
        <w:rPr>
          <w:rFonts w:hint="eastAsia"/>
        </w:rPr>
      </w:pPr>
      <w:r>
        <w:rPr>
          <w:rFonts w:hint="eastAsia"/>
          <w:lang w:eastAsia="zh-TW"/>
        </w:rPr>
        <w:t>5</w:t>
      </w:r>
      <w:r>
        <w:rPr>
          <w:rFonts w:hint="eastAsia"/>
        </w:rPr>
        <w:t>.</w:t>
      </w:r>
      <w:r>
        <w:rPr>
          <w:rFonts w:hint="eastAsia"/>
          <w:lang w:eastAsia="zh-TW"/>
        </w:rPr>
        <w:t>环境卫生</w:t>
      </w:r>
      <w:r>
        <w:rPr>
          <w:rFonts w:hint="eastAsia"/>
          <w:lang w:eastAsia="zh-CN"/>
        </w:rPr>
        <w:t>（</w:t>
      </w:r>
      <w:r>
        <w:rPr>
          <w:rFonts w:hint="eastAsia"/>
          <w:lang w:eastAsia="zh-TW"/>
        </w:rPr>
        <w:t>10分</w:t>
      </w:r>
      <w:r>
        <w:rPr>
          <w:rFonts w:hint="eastAsia"/>
          <w:lang w:eastAsia="zh-CN"/>
        </w:rPr>
        <w:t>）</w:t>
      </w:r>
      <w:r>
        <w:rPr>
          <w:rFonts w:hint="eastAsia"/>
        </w:rPr>
        <w:t>。</w:t>
      </w:r>
    </w:p>
    <w:p>
      <w:pPr>
        <w:bidi w:val="0"/>
        <w:rPr>
          <w:rFonts w:hint="eastAsia"/>
          <w:lang w:eastAsia="zh-TW"/>
        </w:rPr>
      </w:pPr>
      <w:r>
        <w:rPr>
          <w:rFonts w:hint="eastAsia"/>
        </w:rPr>
        <w:t>满分标准：</w:t>
      </w:r>
      <w:r>
        <w:rPr>
          <w:rFonts w:hint="eastAsia"/>
          <w:lang w:eastAsia="zh-CN"/>
        </w:rPr>
        <w:t>后台桌椅、物品摆放整齐，每天清理卫生。</w:t>
      </w:r>
      <w:r>
        <w:rPr>
          <w:rFonts w:hint="eastAsia"/>
        </w:rPr>
        <w:t>个人</w:t>
      </w:r>
      <w:r>
        <w:rPr>
          <w:rFonts w:hint="eastAsia"/>
          <w:lang w:eastAsia="zh-CN"/>
        </w:rPr>
        <w:t>办公</w:t>
      </w:r>
      <w:r>
        <w:rPr>
          <w:rFonts w:hint="eastAsia"/>
        </w:rPr>
        <w:t>桌面干净</w:t>
      </w:r>
      <w:r>
        <w:rPr>
          <w:rFonts w:hint="eastAsia"/>
          <w:lang w:eastAsia="zh-CN"/>
        </w:rPr>
        <w:t>整洁，</w:t>
      </w:r>
      <w:r>
        <w:rPr>
          <w:rFonts w:hint="eastAsia"/>
        </w:rPr>
        <w:t>办公设备</w:t>
      </w:r>
      <w:r>
        <w:rPr>
          <w:rFonts w:hint="eastAsia"/>
          <w:lang w:eastAsia="zh-CN"/>
        </w:rPr>
        <w:t>、</w:t>
      </w:r>
      <w:r>
        <w:rPr>
          <w:rFonts w:hint="eastAsia"/>
        </w:rPr>
        <w:t>用品、资料表格摆放有序</w:t>
      </w:r>
      <w:r>
        <w:rPr>
          <w:rFonts w:hint="eastAsia"/>
          <w:lang w:eastAsia="zh-CN"/>
        </w:rPr>
        <w:t>，</w:t>
      </w:r>
      <w:r>
        <w:rPr>
          <w:rFonts w:hint="eastAsia"/>
        </w:rPr>
        <w:t>不放无关的杂物，垃圾篓及时清理</w:t>
      </w:r>
      <w:r>
        <w:rPr>
          <w:rFonts w:hint="eastAsia"/>
          <w:lang w:eastAsia="zh-TW"/>
        </w:rPr>
        <w:t>。</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发现</w:t>
      </w:r>
      <w:r>
        <w:rPr>
          <w:rFonts w:hint="eastAsia"/>
          <w:lang w:eastAsia="zh-TW"/>
        </w:rPr>
        <w:t>窗口</w:t>
      </w:r>
      <w:r>
        <w:rPr>
          <w:rFonts w:hint="eastAsia"/>
        </w:rPr>
        <w:t>内乱堆乱放乱挂衣物、包裹、杂物</w:t>
      </w:r>
      <w:r>
        <w:rPr>
          <w:rFonts w:hint="eastAsia"/>
          <w:lang w:eastAsia="zh-TW"/>
        </w:rPr>
        <w:t>的</w:t>
      </w:r>
      <w:r>
        <w:rPr>
          <w:rFonts w:hint="eastAsia"/>
          <w:lang w:eastAsia="zh-CN"/>
        </w:rPr>
        <w:t>，</w:t>
      </w:r>
      <w:r>
        <w:rPr>
          <w:rFonts w:hint="eastAsia"/>
          <w:lang w:eastAsia="zh-TW"/>
        </w:rPr>
        <w:t xml:space="preserve"> </w:t>
      </w:r>
      <w:r>
        <w:rPr>
          <w:rFonts w:hint="eastAsia"/>
        </w:rPr>
        <w:t>或</w:t>
      </w:r>
      <w:r>
        <w:rPr>
          <w:rFonts w:hint="eastAsia"/>
          <w:lang w:eastAsia="zh-TW"/>
        </w:rPr>
        <w:t>下班后窗口</w:t>
      </w:r>
      <w:r>
        <w:rPr>
          <w:rFonts w:hint="eastAsia"/>
        </w:rPr>
        <w:t>台面或桌面</w:t>
      </w:r>
      <w:r>
        <w:rPr>
          <w:rFonts w:hint="eastAsia"/>
          <w:lang w:eastAsia="zh-TW"/>
        </w:rPr>
        <w:t>留有其他资料和物品</w:t>
      </w:r>
      <w:r>
        <w:rPr>
          <w:rFonts w:hint="eastAsia"/>
        </w:rPr>
        <w:t>、桌椅摆放不整齐</w:t>
      </w:r>
      <w:r>
        <w:rPr>
          <w:rFonts w:hint="eastAsia"/>
          <w:lang w:eastAsia="zh-TW"/>
        </w:rPr>
        <w:t>的</w:t>
      </w:r>
      <w:r>
        <w:rPr>
          <w:rFonts w:hint="eastAsia"/>
          <w:lang w:eastAsia="zh-CN"/>
        </w:rPr>
        <w:t>，</w:t>
      </w:r>
      <w:r>
        <w:rPr>
          <w:rFonts w:hint="eastAsia"/>
        </w:rPr>
        <w:t>或垃圾、废物清理不及时的，每件次扣1分；下班后不及时关闭设备电源，每次扣2分；未经中心管理办公室同意，擅自更换、挪用中心办公设施、设备的，每次扣2分；若有损坏，每次扣5分</w:t>
      </w:r>
      <w:r>
        <w:rPr>
          <w:rFonts w:hint="eastAsia"/>
          <w:lang w:eastAsia="zh-CN"/>
        </w:rPr>
        <w:t>并照价赔偿</w:t>
      </w:r>
      <w:r>
        <w:rPr>
          <w:rFonts w:hint="eastAsia"/>
        </w:rPr>
        <w:t>；设施设备及办公用品保管不当，造成火灾等事故的，每件扣10分</w:t>
      </w:r>
      <w:r>
        <w:rPr>
          <w:rFonts w:hint="eastAsia"/>
          <w:lang w:eastAsia="zh-CN"/>
        </w:rPr>
        <w:t>，</w:t>
      </w:r>
      <w:r>
        <w:rPr>
          <w:rFonts w:hint="eastAsia"/>
        </w:rPr>
        <w:t>并依法追究个人责任。</w:t>
      </w:r>
    </w:p>
    <w:p>
      <w:pPr>
        <w:pStyle w:val="5"/>
        <w:bidi w:val="0"/>
        <w:rPr>
          <w:rFonts w:hint="eastAsia"/>
        </w:rPr>
      </w:pPr>
      <w:r>
        <w:rPr>
          <w:rFonts w:hint="eastAsia"/>
        </w:rPr>
        <w:t>（二）</w:t>
      </w:r>
      <w:r>
        <w:rPr>
          <w:rFonts w:hint="eastAsia"/>
          <w:lang w:eastAsia="zh-TW"/>
        </w:rPr>
        <w:t>服务对象</w:t>
      </w:r>
      <w:r>
        <w:rPr>
          <w:rFonts w:hint="eastAsia"/>
        </w:rPr>
        <w:t>监督</w:t>
      </w:r>
      <w:r>
        <w:rPr>
          <w:rFonts w:hint="eastAsia"/>
          <w:lang w:eastAsia="zh-TW"/>
        </w:rPr>
        <w:t>评议</w:t>
      </w:r>
      <w:r>
        <w:rPr>
          <w:rFonts w:hint="default"/>
        </w:rPr>
        <w:t>（20分）</w:t>
      </w:r>
    </w:p>
    <w:p>
      <w:pPr>
        <w:bidi w:val="0"/>
        <w:rPr>
          <w:rFonts w:hint="eastAsia"/>
        </w:rPr>
      </w:pPr>
      <w:r>
        <w:rPr>
          <w:rFonts w:hint="eastAsia"/>
        </w:rPr>
        <w:t>包括满意度</w:t>
      </w:r>
      <w:r>
        <w:rPr>
          <w:rFonts w:hint="eastAsia"/>
          <w:lang w:eastAsia="zh-CN"/>
        </w:rPr>
        <w:t>短信</w:t>
      </w:r>
      <w:r>
        <w:rPr>
          <w:rFonts w:hint="eastAsia"/>
        </w:rPr>
        <w:t>测评及电话回访两部分。</w:t>
      </w:r>
    </w:p>
    <w:p>
      <w:pPr>
        <w:bidi w:val="0"/>
        <w:rPr>
          <w:rFonts w:hint="default"/>
          <w:lang w:val="en-US" w:eastAsia="zh-CN"/>
        </w:rPr>
      </w:pPr>
      <w:r>
        <w:rPr>
          <w:rFonts w:hint="eastAsia"/>
          <w:lang w:eastAsia="zh-CN"/>
        </w:rPr>
        <w:t>按照满意度短信测评和电话回访结果，按比例折算赋分。通过短信评价回复及电话回访，对当月评价回复不满意情况进行落实。经落实，确认窗口工作人员问题或责任的，按当月本窗口办件量折算满意率，满意率低于</w:t>
      </w:r>
      <w:r>
        <w:rPr>
          <w:rFonts w:hint="eastAsia"/>
          <w:lang w:val="en-US" w:eastAsia="zh-CN"/>
        </w:rPr>
        <w:t>99.5%的，</w:t>
      </w:r>
      <w:r>
        <w:rPr>
          <w:rFonts w:hint="eastAsia"/>
          <w:lang w:eastAsia="zh-CN"/>
        </w:rPr>
        <w:t>每降低</w:t>
      </w:r>
      <w:r>
        <w:rPr>
          <w:rFonts w:hint="eastAsia"/>
          <w:lang w:val="en-US" w:eastAsia="zh-CN"/>
        </w:rPr>
        <w:t>0.1%</w:t>
      </w:r>
      <w:r>
        <w:rPr>
          <w:rFonts w:hint="eastAsia"/>
          <w:lang w:eastAsia="zh-CN"/>
        </w:rPr>
        <w:t>扣</w:t>
      </w:r>
      <w:r>
        <w:rPr>
          <w:rFonts w:hint="eastAsia"/>
          <w:lang w:val="en-US" w:eastAsia="zh-CN"/>
        </w:rPr>
        <w:t>1分。</w:t>
      </w:r>
    </w:p>
    <w:p>
      <w:pPr>
        <w:pStyle w:val="5"/>
        <w:bidi w:val="0"/>
        <w:rPr>
          <w:rFonts w:hint="eastAsia"/>
        </w:rPr>
      </w:pPr>
      <w:r>
        <w:rPr>
          <w:rFonts w:hint="eastAsia"/>
        </w:rPr>
        <w:t>（三）效能考核（</w:t>
      </w:r>
      <w:r>
        <w:rPr>
          <w:rFonts w:hint="default"/>
        </w:rPr>
        <w:t>30</w:t>
      </w:r>
      <w:r>
        <w:rPr>
          <w:rFonts w:hint="eastAsia"/>
        </w:rPr>
        <w:t>分）</w:t>
      </w:r>
    </w:p>
    <w:p>
      <w:pPr>
        <w:bidi w:val="0"/>
        <w:rPr>
          <w:rFonts w:hint="eastAsia"/>
        </w:rPr>
      </w:pPr>
      <w:r>
        <w:rPr>
          <w:rFonts w:hint="eastAsia"/>
        </w:rPr>
        <w:t>包括服务对象来信来访、各类媒体监督等方面的考核。</w:t>
      </w:r>
    </w:p>
    <w:p>
      <w:pPr>
        <w:bidi w:val="0"/>
        <w:rPr>
          <w:rFonts w:hint="eastAsia"/>
        </w:rPr>
      </w:pPr>
      <w:r>
        <w:rPr>
          <w:rFonts w:hint="eastAsia"/>
        </w:rPr>
        <w:t>1.有以下情形的给予窗口工作人员减分：被服务对象投诉</w:t>
      </w:r>
      <w:r>
        <w:rPr>
          <w:rFonts w:hint="eastAsia"/>
          <w:lang w:eastAsia="zh-CN"/>
        </w:rPr>
        <w:t>，</w:t>
      </w:r>
      <w:r>
        <w:rPr>
          <w:rFonts w:hint="eastAsia"/>
        </w:rPr>
        <w:t xml:space="preserve"> 经查实有过错责任的，当月每次扣</w:t>
      </w:r>
      <w:r>
        <w:rPr>
          <w:rFonts w:hint="eastAsia"/>
          <w:lang w:val="en-US" w:eastAsia="zh-CN"/>
        </w:rPr>
        <w:t>5</w:t>
      </w:r>
      <w:r>
        <w:rPr>
          <w:rFonts w:hint="eastAsia"/>
        </w:rPr>
        <w:t>分。</w:t>
      </w:r>
    </w:p>
    <w:p>
      <w:pPr>
        <w:bidi w:val="0"/>
        <w:rPr>
          <w:rFonts w:hint="eastAsia"/>
        </w:rPr>
      </w:pPr>
      <w:r>
        <w:rPr>
          <w:rFonts w:hint="eastAsia"/>
        </w:rPr>
        <w:t>2.窗口工作人员有以下情形的，当月不列入评先选优范围：因工作变动换岗的；当月请（休）假5天以上的；当月请假、休假没有向中心管理办公室办理备案手续的；当月有迟到、早退、空岗现象</w:t>
      </w:r>
      <w:r>
        <w:rPr>
          <w:rFonts w:hint="eastAsia"/>
          <w:lang w:eastAsia="zh-CN"/>
        </w:rPr>
        <w:t>累计</w:t>
      </w:r>
      <w:r>
        <w:rPr>
          <w:rFonts w:hint="eastAsia"/>
        </w:rPr>
        <w:t>3次以上的。</w:t>
      </w:r>
    </w:p>
    <w:p>
      <w:pPr>
        <w:bidi w:val="0"/>
        <w:rPr>
          <w:rFonts w:hint="eastAsia"/>
        </w:rPr>
      </w:pPr>
      <w:r>
        <w:rPr>
          <w:rFonts w:hint="eastAsia"/>
        </w:rPr>
        <w:t>3.窗口工作人员有以下情形的，当月效能监督考核不得分，且不能列入本年度评先选优范围：一是利用工作之便向服务对象“吃、拿、卡、要、报”确认属实的；二是在中心大厅内与同事或窗口部门发生争吵的；三是言行不当，被新闻媒体、网络曝光或批评的；四是</w:t>
      </w:r>
      <w:r>
        <w:rPr>
          <w:rFonts w:hint="eastAsia"/>
          <w:lang w:eastAsia="zh-CN"/>
        </w:rPr>
        <w:t>工作存在问题，被各类检查、督查、暗访发现，通报批评的；五是</w:t>
      </w:r>
      <w:r>
        <w:rPr>
          <w:rFonts w:hint="eastAsia"/>
        </w:rPr>
        <w:t>因工作过错造成较严重后果，被上级有关部门</w:t>
      </w:r>
      <w:r>
        <w:rPr>
          <w:rFonts w:hint="eastAsia"/>
          <w:lang w:eastAsia="zh-CN"/>
        </w:rPr>
        <w:t>通报</w:t>
      </w:r>
      <w:r>
        <w:rPr>
          <w:rFonts w:hint="eastAsia"/>
        </w:rPr>
        <w:t>批评的；五是被行政问责的。</w:t>
      </w:r>
    </w:p>
    <w:p>
      <w:pPr>
        <w:pStyle w:val="5"/>
        <w:bidi w:val="0"/>
        <w:rPr>
          <w:rFonts w:hint="eastAsia"/>
        </w:rPr>
      </w:pPr>
      <w:r>
        <w:rPr>
          <w:rFonts w:hint="eastAsia"/>
        </w:rPr>
        <w:t>（四）加分项</w:t>
      </w:r>
    </w:p>
    <w:p>
      <w:pPr>
        <w:bidi w:val="0"/>
        <w:rPr>
          <w:rFonts w:hint="eastAsia"/>
        </w:rPr>
      </w:pPr>
      <w:r>
        <w:rPr>
          <w:rFonts w:hint="eastAsia"/>
        </w:rPr>
        <w:t>有以下情形的给予窗口工作人员加分：及时</w:t>
      </w:r>
      <w:r>
        <w:rPr>
          <w:rFonts w:hint="eastAsia"/>
          <w:lang w:eastAsia="zh-CN"/>
        </w:rPr>
        <w:t>向政务服务管理办公室</w:t>
      </w:r>
      <w:r>
        <w:rPr>
          <w:rFonts w:hint="eastAsia"/>
        </w:rPr>
        <w:t>报送重要政策信息或服务心得，被中心《简报》采用的，属个人编写且内容与大厅工作相关的，当月每篇加0.5分；收到服务对象表扬信（感谢信）、锦旗，经认定情况属实的，当月每次加0.5分（表扬窗口或表扬多人的，按照表扬人数取平均分）；个人优质服务典型事迹或工作经验以中心名义被区级媒体宣传、表彰或推广的，当月加2分，被市级以上媒体宣传、表彰或推广的，当月分别加4分、6分、10分。当月出勤率较高的，按照出勤率排名前10名分别加1-0.1分。</w:t>
      </w:r>
    </w:p>
    <w:p>
      <w:pPr>
        <w:pStyle w:val="4"/>
        <w:bidi w:val="0"/>
        <w:rPr>
          <w:rFonts w:hint="eastAsia"/>
        </w:rPr>
      </w:pPr>
      <w:r>
        <w:rPr>
          <w:rFonts w:hint="eastAsia"/>
        </w:rPr>
        <w:t>三、计分方法</w:t>
      </w:r>
    </w:p>
    <w:p>
      <w:pPr>
        <w:bidi w:val="0"/>
        <w:rPr>
          <w:rFonts w:hint="eastAsia"/>
        </w:rPr>
      </w:pPr>
      <w:r>
        <w:rPr>
          <w:rFonts w:hint="eastAsia"/>
        </w:rPr>
        <w:t>一般工作人员的考核每月按照上述考核办法折算考核得分，并按照从高到低的顺序排列，排名前5名人员作为月服务标兵（同等考核分数下，按照出勤率和办件量排序）在考核通报上公示。</w:t>
      </w:r>
    </w:p>
    <w:p>
      <w:pPr>
        <w:pStyle w:val="4"/>
        <w:bidi w:val="0"/>
        <w:rPr>
          <w:rFonts w:hint="eastAsia"/>
        </w:rPr>
      </w:pPr>
      <w:r>
        <w:rPr>
          <w:rFonts w:hint="eastAsia"/>
        </w:rPr>
        <w:t>四、考核结果的运用</w:t>
      </w:r>
    </w:p>
    <w:p>
      <w:pPr>
        <w:bidi w:val="0"/>
        <w:rPr>
          <w:rFonts w:hint="eastAsia"/>
        </w:rPr>
      </w:pPr>
      <w:r>
        <w:rPr>
          <w:rFonts w:hint="eastAsia"/>
        </w:rPr>
        <w:t>（一）中心每月将所有工作人员的得分和名次利用简报公开，简报发至各窗口部门，并在中心公示栏对服务标兵给予表彰、公示。</w:t>
      </w:r>
    </w:p>
    <w:p>
      <w:pPr>
        <w:bidi w:val="0"/>
        <w:rPr>
          <w:rFonts w:hint="eastAsia"/>
        </w:rPr>
      </w:pPr>
      <w:r>
        <w:rPr>
          <w:rFonts w:hint="eastAsia"/>
        </w:rPr>
        <w:t>（二）每名窗口工作人员的年终考核结果：全年月考核的平均成绩的90%计算到年终评选服务标兵成绩，政务服务中心管理办公室的评议成绩为10%，累计得出最后成绩。</w: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sectPr>
          <w:footerReference r:id="rId10" w:type="default"/>
          <w:pgSz w:w="11906" w:h="16838"/>
          <w:pgMar w:top="2098" w:right="1474" w:bottom="1701" w:left="1587" w:header="851" w:footer="850" w:gutter="0"/>
          <w:pgNumType w:fmt="decimal" w:start="1"/>
          <w:cols w:space="0" w:num="1"/>
          <w:rtlGutter w:val="0"/>
          <w:docGrid w:type="lines" w:linePitch="449" w:charSpace="0"/>
        </w:sectPr>
      </w:pPr>
    </w:p>
    <w:p>
      <w:pPr>
        <w:pStyle w:val="3"/>
        <w:bidi w:val="0"/>
        <w:rPr>
          <w:rFonts w:hint="eastAsia"/>
        </w:rPr>
      </w:pPr>
      <w:r>
        <w:rPr>
          <w:rFonts w:hint="eastAsia"/>
        </w:rPr>
        <w:t>威海临港区政务服务中心</w:t>
      </w:r>
    </w:p>
    <w:p>
      <w:pPr>
        <w:pStyle w:val="3"/>
        <w:bidi w:val="0"/>
        <w:rPr>
          <w:rFonts w:hint="eastAsia"/>
        </w:rPr>
      </w:pPr>
      <w:r>
        <w:rPr>
          <w:rFonts w:hint="eastAsia"/>
        </w:rPr>
        <w:t>窗口单位及工作人员管理办法</w:t>
      </w:r>
    </w:p>
    <w:p>
      <w:pPr>
        <w:pStyle w:val="3"/>
        <w:bidi w:val="0"/>
        <w:rPr>
          <w:rFonts w:hint="eastAsia"/>
        </w:rPr>
      </w:pPr>
    </w:p>
    <w:p>
      <w:pPr>
        <w:bidi w:val="0"/>
        <w:ind w:firstLine="440"/>
        <w:rPr>
          <w:rFonts w:hint="eastAsia"/>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第一章  总  则</w:t>
      </w:r>
    </w:p>
    <w:p>
      <w:pPr>
        <w:bidi w:val="0"/>
        <w:ind w:firstLine="440"/>
        <w:rPr>
          <w:rFonts w:hint="eastAsia"/>
        </w:rPr>
      </w:pPr>
    </w:p>
    <w:p>
      <w:pPr>
        <w:bidi w:val="0"/>
        <w:ind w:firstLine="440"/>
        <w:rPr>
          <w:rFonts w:hint="eastAsia" w:ascii="仿宋_GB2312" w:hAnsi="仿宋_GB2312" w:eastAsia="仿宋_GB2312" w:cs="仿宋_GB2312"/>
        </w:rPr>
      </w:pPr>
      <w:r>
        <w:rPr>
          <w:rStyle w:val="23"/>
          <w:rFonts w:hint="eastAsia" w:ascii="仿宋_GB2312" w:hAnsi="仿宋_GB2312" w:eastAsia="仿宋_GB2312" w:cs="仿宋_GB2312"/>
        </w:rPr>
        <w:t>第一条</w:t>
      </w:r>
      <w:r>
        <w:rPr>
          <w:rFonts w:hint="eastAsia" w:ascii="仿宋_GB2312" w:hAnsi="仿宋_GB2312" w:eastAsia="仿宋_GB2312" w:cs="仿宋_GB2312"/>
        </w:rPr>
        <w:t xml:space="preserve"> </w:t>
      </w:r>
      <w:r>
        <w:rPr>
          <w:rFonts w:hint="eastAsia" w:ascii="仿宋_GB2312" w:hAnsi="仿宋_GB2312" w:eastAsia="仿宋_GB2312" w:cs="仿宋_GB2312"/>
          <w:lang w:val="en-US" w:eastAsia="zh-CN"/>
        </w:rPr>
        <w:t xml:space="preserve"> </w:t>
      </w:r>
      <w:r>
        <w:rPr>
          <w:rFonts w:hint="eastAsia" w:ascii="仿宋_GB2312" w:hAnsi="仿宋_GB2312" w:eastAsia="仿宋_GB2312" w:cs="仿宋_GB2312"/>
        </w:rPr>
        <w:t xml:space="preserve">为规范威海临港区政务服务中心（以下简称中心）管理，保障服务质量和效能，根据政务服务工作实际，制定本办法。 </w:t>
      </w:r>
    </w:p>
    <w:p>
      <w:pPr>
        <w:bidi w:val="0"/>
        <w:ind w:firstLine="440"/>
        <w:rPr>
          <w:rFonts w:hint="eastAsia" w:ascii="仿宋_GB2312" w:hAnsi="仿宋_GB2312" w:eastAsia="仿宋_GB2312" w:cs="仿宋_GB2312"/>
        </w:rPr>
      </w:pPr>
      <w:r>
        <w:rPr>
          <w:rFonts w:hint="eastAsia" w:ascii="仿宋_GB2312" w:hAnsi="仿宋_GB2312" w:eastAsia="仿宋_GB2312" w:cs="仿宋_GB2312"/>
        </w:rPr>
        <w:t>第二条</w:t>
      </w:r>
      <w:r>
        <w:rPr>
          <w:rFonts w:hint="eastAsia" w:ascii="仿宋_GB2312" w:hAnsi="仿宋_GB2312" w:eastAsia="仿宋_GB2312" w:cs="仿宋_GB2312"/>
          <w:lang w:val="en-US" w:eastAsia="zh-CN"/>
        </w:rPr>
        <w:t xml:space="preserve"> </w:t>
      </w:r>
      <w:r>
        <w:rPr>
          <w:rFonts w:hint="eastAsia" w:ascii="仿宋_GB2312" w:hAnsi="仿宋_GB2312" w:eastAsia="仿宋_GB2312" w:cs="仿宋_GB2312"/>
        </w:rPr>
        <w:t xml:space="preserve"> 本办法所称进驻人员，是指各有关部门、单位（以下统称派驻部门）派驻到中心办理政务服务事项的工作人员以及公共服务、中介服务窗口工作人员。</w:t>
      </w:r>
    </w:p>
    <w:p>
      <w:pPr>
        <w:bidi w:val="0"/>
        <w:ind w:firstLine="440"/>
        <w:rPr>
          <w:rFonts w:hint="eastAsia"/>
        </w:rPr>
      </w:pPr>
      <w:r>
        <w:rPr>
          <w:rFonts w:hint="eastAsia" w:ascii="仿宋_GB2312" w:hAnsi="仿宋_GB2312" w:eastAsia="仿宋_GB2312" w:cs="仿宋_GB2312"/>
        </w:rPr>
        <w:t>第三条</w:t>
      </w:r>
      <w:r>
        <w:rPr>
          <w:rFonts w:hint="eastAsia" w:ascii="仿宋_GB2312" w:hAnsi="仿宋_GB2312" w:eastAsia="仿宋_GB2312" w:cs="仿宋_GB2312"/>
          <w:lang w:val="en-US" w:eastAsia="zh-CN"/>
        </w:rPr>
        <w:t xml:space="preserve">  </w:t>
      </w:r>
      <w:r>
        <w:rPr>
          <w:rFonts w:hint="eastAsia" w:ascii="仿宋_GB2312" w:hAnsi="仿宋_GB2312" w:eastAsia="仿宋_GB2312" w:cs="仿宋_GB2312"/>
        </w:rPr>
        <w:t>政务</w:t>
      </w:r>
      <w:r>
        <w:rPr>
          <w:rFonts w:hint="eastAsia"/>
        </w:rPr>
        <w:t>服务管理办公室按照科学、公平、公正和注重实绩的原则建立窗口单位和派驻人员的考核评价机制，做好服务监督、日常管理、投诉处理、履职评价等工作。</w:t>
      </w: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eastAsia="仿宋_GB2312" w:asciiTheme="minorAscii" w:hAnsiTheme="minorAscii" w:cstheme="minorBidi"/>
          <w:kern w:val="2"/>
          <w:sz w:val="32"/>
          <w:szCs w:val="22"/>
          <w:lang w:val="en-US" w:eastAsia="zh-CN" w:bidi="ar-SA"/>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第二章  窗口单位管理</w:t>
      </w:r>
    </w:p>
    <w:p>
      <w:pPr>
        <w:bidi w:val="0"/>
        <w:ind w:firstLine="440"/>
        <w:rPr>
          <w:rFonts w:hint="eastAsia"/>
        </w:rPr>
      </w:pPr>
    </w:p>
    <w:p>
      <w:pPr>
        <w:bidi w:val="0"/>
        <w:ind w:firstLine="440"/>
        <w:rPr>
          <w:rFonts w:hint="eastAsia"/>
        </w:rPr>
      </w:pPr>
      <w:r>
        <w:rPr>
          <w:rFonts w:hint="eastAsia"/>
        </w:rPr>
        <w:t>第四条  派驻部门应当重视窗口工作，支持和配合中心加强对进驻人员的管理，及时了解本部门窗口工作情况，共同抓好窗口队伍建设。</w:t>
      </w:r>
    </w:p>
    <w:p>
      <w:pPr>
        <w:bidi w:val="0"/>
        <w:ind w:firstLine="440"/>
        <w:rPr>
          <w:rFonts w:hint="eastAsia"/>
        </w:rPr>
      </w:pPr>
      <w:r>
        <w:rPr>
          <w:rFonts w:hint="eastAsia"/>
        </w:rPr>
        <w:t>第五条  进驻人员的选派与轮换</w:t>
      </w:r>
    </w:p>
    <w:p>
      <w:pPr>
        <w:bidi w:val="0"/>
        <w:ind w:firstLine="440"/>
        <w:rPr>
          <w:rFonts w:hint="eastAsia"/>
        </w:rPr>
      </w:pPr>
      <w:r>
        <w:rPr>
          <w:rFonts w:hint="eastAsia"/>
        </w:rPr>
        <w:t>（一）人员选派应当符合下列条件：</w:t>
      </w:r>
    </w:p>
    <w:p>
      <w:pPr>
        <w:bidi w:val="0"/>
        <w:ind w:firstLine="440"/>
        <w:rPr>
          <w:rFonts w:hint="eastAsia"/>
        </w:rPr>
      </w:pPr>
      <w:r>
        <w:rPr>
          <w:rFonts w:hint="eastAsia"/>
        </w:rPr>
        <w:t>1.政治觉悟高，具有全心全意为人民服务的宗旨意识，爱岗敬业，组织纪律性强；</w:t>
      </w:r>
    </w:p>
    <w:p>
      <w:pPr>
        <w:bidi w:val="0"/>
        <w:ind w:firstLine="440"/>
        <w:rPr>
          <w:rFonts w:hint="eastAsia"/>
        </w:rPr>
      </w:pPr>
      <w:r>
        <w:rPr>
          <w:rFonts w:hint="eastAsia"/>
        </w:rPr>
        <w:t>2.业务素质好，熟悉业务流程，具备履行相应岗位职责的工作能力；</w:t>
      </w:r>
    </w:p>
    <w:p>
      <w:pPr>
        <w:bidi w:val="0"/>
        <w:ind w:firstLine="440"/>
        <w:rPr>
          <w:rFonts w:hint="eastAsia"/>
        </w:rPr>
      </w:pPr>
      <w:r>
        <w:rPr>
          <w:rFonts w:hint="eastAsia"/>
        </w:rPr>
        <w:t>3.身心健康，能够承担相关工作任务。</w:t>
      </w:r>
    </w:p>
    <w:p>
      <w:pPr>
        <w:bidi w:val="0"/>
        <w:ind w:firstLine="440"/>
        <w:rPr>
          <w:rFonts w:hint="eastAsia"/>
        </w:rPr>
      </w:pPr>
      <w:r>
        <w:rPr>
          <w:rFonts w:hint="eastAsia"/>
        </w:rPr>
        <w:t>（二）进驻人员的人事关系、工资和福利待遇由派驻部门负责。</w:t>
      </w:r>
    </w:p>
    <w:p>
      <w:pPr>
        <w:bidi w:val="0"/>
        <w:ind w:firstLine="440"/>
        <w:rPr>
          <w:rFonts w:hint="eastAsia"/>
        </w:rPr>
      </w:pPr>
      <w:r>
        <w:rPr>
          <w:rFonts w:hint="eastAsia"/>
        </w:rPr>
        <w:t>（三）派驻部门应当根据工作需要选派进驻人员，并实行同岗AB角制度，确保窗口工作的延续性。</w:t>
      </w:r>
    </w:p>
    <w:p>
      <w:pPr>
        <w:bidi w:val="0"/>
        <w:ind w:firstLine="440"/>
        <w:rPr>
          <w:rFonts w:hint="eastAsia"/>
        </w:rPr>
      </w:pPr>
      <w:r>
        <w:rPr>
          <w:rFonts w:hint="eastAsia"/>
        </w:rPr>
        <w:t>（四）派驻部门应当明确一名首席代表并充分授权。首席代表除应当具备进驻人员的基本条件外，还应当具有较高的理论水平、改革创新意识和开拓进取精神，具有较强的组织、协调、管理、执行能力，能认真履行其工作职责，对窗口管理和队伍建设负有主体责任。</w:t>
      </w:r>
    </w:p>
    <w:p>
      <w:pPr>
        <w:bidi w:val="0"/>
        <w:ind w:firstLine="440"/>
        <w:rPr>
          <w:rFonts w:hint="eastAsia"/>
        </w:rPr>
      </w:pPr>
      <w:r>
        <w:rPr>
          <w:rFonts w:hint="eastAsia"/>
        </w:rPr>
        <w:t>（五）进驻人员应当保持相对稳定，原则上在中心连续工作不少于2年，一般不再承担派驻部门其他非窗口业务工作。</w:t>
      </w:r>
    </w:p>
    <w:p>
      <w:pPr>
        <w:bidi w:val="0"/>
        <w:ind w:firstLine="440"/>
        <w:rPr>
          <w:rFonts w:hint="eastAsia"/>
        </w:rPr>
      </w:pPr>
      <w:r>
        <w:rPr>
          <w:rFonts w:hint="eastAsia"/>
        </w:rPr>
        <w:t>（六）进驻人员的调整、轮换原则上集中在每年12月进行，派驻部门应当提前5个工作日提出申请，报政务服务管理办公室审核批准后按规定程序进行。进驻人员在大厅工作满2年</w:t>
      </w:r>
      <w:r>
        <w:rPr>
          <w:rFonts w:hint="eastAsia"/>
          <w:lang w:eastAsia="zh-CN"/>
        </w:rPr>
        <w:t>、</w:t>
      </w:r>
      <w:r>
        <w:rPr>
          <w:rFonts w:hint="eastAsia"/>
        </w:rPr>
        <w:t>需要调整、轮换的</w:t>
      </w:r>
      <w:r>
        <w:rPr>
          <w:rFonts w:hint="eastAsia"/>
          <w:lang w:eastAsia="zh-CN"/>
        </w:rPr>
        <w:t>，</w:t>
      </w:r>
      <w:r>
        <w:rPr>
          <w:rFonts w:hint="eastAsia"/>
        </w:rPr>
        <w:t>或未满2年</w:t>
      </w:r>
      <w:r>
        <w:rPr>
          <w:rFonts w:hint="eastAsia"/>
          <w:lang w:eastAsia="zh-CN"/>
        </w:rPr>
        <w:t>、</w:t>
      </w:r>
      <w:r>
        <w:rPr>
          <w:rFonts w:hint="eastAsia"/>
        </w:rPr>
        <w:t>但确因特殊情况需要中途轮换的</w:t>
      </w:r>
      <w:r>
        <w:rPr>
          <w:rFonts w:hint="eastAsia"/>
          <w:lang w:eastAsia="zh-CN"/>
        </w:rPr>
        <w:t>，</w:t>
      </w:r>
      <w:r>
        <w:rPr>
          <w:rFonts w:hint="eastAsia"/>
        </w:rPr>
        <w:t>派驻部门应当</w:t>
      </w:r>
      <w:r>
        <w:rPr>
          <w:rFonts w:hint="eastAsia"/>
          <w:lang w:eastAsia="zh-CN"/>
        </w:rPr>
        <w:t>将人员基本情况、拟调整岗位情况</w:t>
      </w:r>
      <w:r>
        <w:rPr>
          <w:rFonts w:hint="eastAsia"/>
        </w:rPr>
        <w:t>报政务服务管理办公室批准后实施。调离人员要按规定将中心工作牌等物品交回，并做好固定资产清点及业务交接工作。</w:t>
      </w:r>
    </w:p>
    <w:p>
      <w:pPr>
        <w:bidi w:val="0"/>
        <w:ind w:firstLine="440"/>
        <w:rPr>
          <w:rFonts w:hint="eastAsia"/>
        </w:rPr>
      </w:pPr>
      <w:r>
        <w:rPr>
          <w:rFonts w:hint="eastAsia"/>
        </w:rPr>
        <w:t>（七）派驻部门安排人员到中心窗口锻炼实习或临时协助工作，应当事先向政务服务管理办公室提出申请，经批准后进行。</w:t>
      </w:r>
    </w:p>
    <w:p>
      <w:pPr>
        <w:bidi w:val="0"/>
        <w:ind w:firstLine="440"/>
        <w:rPr>
          <w:rFonts w:hint="eastAsia"/>
        </w:rPr>
      </w:pPr>
      <w:r>
        <w:rPr>
          <w:rFonts w:hint="eastAsia"/>
        </w:rPr>
        <w:t>（八）进驻人员实行试用制度，试用期为1个月。试用期间发生违规违纪行为，经提醒后仍不改正或有其他不适合窗口工作的情</w:t>
      </w:r>
      <w:r>
        <w:rPr>
          <w:rFonts w:hint="eastAsia"/>
          <w:lang w:eastAsia="zh-CN"/>
        </w:rPr>
        <w:t>形</w:t>
      </w:r>
      <w:r>
        <w:rPr>
          <w:rFonts w:hint="eastAsia"/>
        </w:rPr>
        <w:t>，将不予批准进驻。试用期计入进驻时间。</w:t>
      </w:r>
    </w:p>
    <w:p>
      <w:pPr>
        <w:bidi w:val="0"/>
        <w:ind w:firstLine="440"/>
        <w:rPr>
          <w:rFonts w:hint="eastAsia"/>
        </w:rPr>
      </w:pPr>
      <w:r>
        <w:rPr>
          <w:rFonts w:hint="eastAsia"/>
        </w:rPr>
        <w:t>第六条  各窗口单位应当积极配合政务服务管理办公室推进政务服务流程再造、网上办理等方面工作，落实有关工作部署。</w:t>
      </w:r>
    </w:p>
    <w:p>
      <w:pPr>
        <w:bidi w:val="0"/>
        <w:ind w:firstLine="440"/>
        <w:rPr>
          <w:rFonts w:hint="eastAsia"/>
        </w:rPr>
      </w:pPr>
      <w:r>
        <w:rPr>
          <w:rFonts w:hint="eastAsia"/>
        </w:rPr>
        <w:t>第七条  各窗口单位应当加强政务服务事项管理。新增、调整或取消政务服务事项，应当提前5个工作日向政务服务管理办公室书面提报情况说明、事项基础信息资料及进驻中心的意见，按要求组织进驻中心集中办理。</w:t>
      </w:r>
    </w:p>
    <w:p>
      <w:pPr>
        <w:bidi w:val="0"/>
        <w:ind w:firstLine="440"/>
        <w:rPr>
          <w:rFonts w:hint="eastAsia"/>
        </w:rPr>
      </w:pPr>
      <w:r>
        <w:rPr>
          <w:rFonts w:hint="eastAsia"/>
        </w:rPr>
        <w:t>第八条  各窗口单位办理业务，应当依法依规、高效规范。</w:t>
      </w:r>
    </w:p>
    <w:p>
      <w:pPr>
        <w:bidi w:val="0"/>
        <w:ind w:firstLine="440"/>
        <w:rPr>
          <w:rFonts w:hint="eastAsia"/>
        </w:rPr>
      </w:pPr>
      <w:r>
        <w:rPr>
          <w:rFonts w:hint="eastAsia"/>
        </w:rPr>
        <w:t>（一）严禁将进驻中心事项擅自拿回派驻部门办理或让服务对象“两头跑”；</w:t>
      </w:r>
    </w:p>
    <w:p>
      <w:pPr>
        <w:bidi w:val="0"/>
        <w:ind w:firstLine="440"/>
        <w:rPr>
          <w:rFonts w:hint="eastAsia"/>
        </w:rPr>
      </w:pPr>
      <w:r>
        <w:rPr>
          <w:rFonts w:hint="eastAsia"/>
        </w:rPr>
        <w:t>（二）严格按照法定程序和承诺时限办件、收费；</w:t>
      </w:r>
    </w:p>
    <w:p>
      <w:pPr>
        <w:bidi w:val="0"/>
        <w:ind w:firstLine="440"/>
        <w:rPr>
          <w:rFonts w:hint="eastAsia"/>
        </w:rPr>
      </w:pPr>
      <w:r>
        <w:rPr>
          <w:rFonts w:hint="eastAsia"/>
        </w:rPr>
        <w:t>（三）严格按照规范要求使用网上政务服务平台；</w:t>
      </w:r>
    </w:p>
    <w:p>
      <w:pPr>
        <w:bidi w:val="0"/>
        <w:ind w:firstLine="440"/>
        <w:rPr>
          <w:rFonts w:hint="eastAsia"/>
        </w:rPr>
      </w:pPr>
      <w:r>
        <w:rPr>
          <w:rFonts w:hint="eastAsia"/>
        </w:rPr>
        <w:t>（四）严格按照联审联办机制开展政务服务；</w:t>
      </w:r>
    </w:p>
    <w:p>
      <w:pPr>
        <w:bidi w:val="0"/>
        <w:ind w:firstLine="440"/>
        <w:rPr>
          <w:rFonts w:hint="eastAsia"/>
        </w:rPr>
      </w:pPr>
      <w:r>
        <w:rPr>
          <w:rFonts w:hint="eastAsia"/>
        </w:rPr>
        <w:t>（五）窗口应当备有与政务服务事项有关的政策法规、格式（示范）文本等资料，以便做好宣传解答；</w:t>
      </w:r>
    </w:p>
    <w:p>
      <w:pPr>
        <w:bidi w:val="0"/>
        <w:ind w:firstLine="440"/>
        <w:rPr>
          <w:rFonts w:hint="eastAsia"/>
        </w:rPr>
      </w:pPr>
      <w:r>
        <w:rPr>
          <w:rFonts w:hint="eastAsia"/>
        </w:rPr>
        <w:t>（六）严禁违法违规办理政务服务事项。</w:t>
      </w:r>
    </w:p>
    <w:p>
      <w:pPr>
        <w:bidi w:val="0"/>
        <w:ind w:firstLine="440"/>
        <w:rPr>
          <w:rFonts w:hint="eastAsia"/>
        </w:rPr>
      </w:pPr>
      <w:r>
        <w:rPr>
          <w:rFonts w:hint="eastAsia"/>
        </w:rPr>
        <w:t>第九条  各窗口单位应当加强日常管理，确保窗口正常运转。</w:t>
      </w:r>
    </w:p>
    <w:p>
      <w:pPr>
        <w:bidi w:val="0"/>
        <w:ind w:firstLine="440"/>
        <w:rPr>
          <w:rFonts w:hint="eastAsia"/>
        </w:rPr>
      </w:pPr>
      <w:r>
        <w:rPr>
          <w:rFonts w:hint="eastAsia"/>
        </w:rPr>
        <w:t>（一）严禁擅自调整窗口设置；</w:t>
      </w:r>
    </w:p>
    <w:p>
      <w:pPr>
        <w:bidi w:val="0"/>
        <w:ind w:firstLine="440"/>
        <w:rPr>
          <w:rFonts w:hint="eastAsia"/>
        </w:rPr>
      </w:pPr>
      <w:r>
        <w:rPr>
          <w:rFonts w:hint="eastAsia"/>
        </w:rPr>
        <w:t>（二）严禁擅自悬挂、张贴、摆放有关标识或资料；</w:t>
      </w:r>
    </w:p>
    <w:p>
      <w:pPr>
        <w:bidi w:val="0"/>
        <w:ind w:firstLine="440"/>
        <w:rPr>
          <w:rFonts w:hint="eastAsia"/>
        </w:rPr>
      </w:pPr>
      <w:r>
        <w:rPr>
          <w:rFonts w:hint="eastAsia"/>
        </w:rPr>
        <w:t>（三）严禁非进驻人员进入办公区域或参与办理相关业务；</w:t>
      </w:r>
    </w:p>
    <w:p>
      <w:pPr>
        <w:bidi w:val="0"/>
        <w:ind w:firstLine="440"/>
        <w:rPr>
          <w:rFonts w:hint="eastAsia"/>
          <w:lang w:val="en-US" w:eastAsia="zh-CN"/>
        </w:rPr>
      </w:pPr>
      <w:r>
        <w:rPr>
          <w:rFonts w:hint="eastAsia"/>
        </w:rPr>
        <w:t>（四）办公场所的环境卫生、物品摆放应当符合《窗口标准化建设规范》；</w:t>
      </w:r>
    </w:p>
    <w:p>
      <w:pPr>
        <w:bidi w:val="0"/>
        <w:ind w:firstLine="440"/>
        <w:rPr>
          <w:rFonts w:hint="eastAsia"/>
        </w:rPr>
      </w:pPr>
      <w:r>
        <w:rPr>
          <w:rFonts w:hint="eastAsia"/>
        </w:rPr>
        <w:t>（五）严禁任何时间在办公场所从事打扑克、下棋、打麻将等娱乐活动；</w:t>
      </w:r>
    </w:p>
    <w:p>
      <w:pPr>
        <w:bidi w:val="0"/>
        <w:ind w:firstLine="440"/>
        <w:rPr>
          <w:rFonts w:hint="eastAsia"/>
        </w:rPr>
      </w:pPr>
      <w:r>
        <w:rPr>
          <w:rFonts w:hint="eastAsia"/>
        </w:rPr>
        <w:t>（六）不得随意增加、减少或搬动办公设施和物品，妥善保管配发的物品；</w:t>
      </w:r>
    </w:p>
    <w:p>
      <w:pPr>
        <w:bidi w:val="0"/>
        <w:ind w:firstLine="440"/>
        <w:rPr>
          <w:rFonts w:hint="eastAsia"/>
        </w:rPr>
      </w:pPr>
      <w:r>
        <w:rPr>
          <w:rFonts w:hint="eastAsia"/>
        </w:rPr>
        <w:t>（七）统筹协调替岗人员，确保窗口不空岗；</w:t>
      </w:r>
    </w:p>
    <w:p>
      <w:pPr>
        <w:bidi w:val="0"/>
        <w:ind w:firstLine="440"/>
        <w:rPr>
          <w:rFonts w:hint="eastAsia"/>
        </w:rPr>
      </w:pPr>
      <w:r>
        <w:rPr>
          <w:rFonts w:hint="eastAsia"/>
        </w:rPr>
        <w:t>（八）接受或邀请新闻媒体到中心采访报道，应当至少提前一天报政务服务管理办公室批准，采访内容在刊登或播出前，应当严格审核把关；</w:t>
      </w:r>
    </w:p>
    <w:p>
      <w:pPr>
        <w:bidi w:val="0"/>
        <w:ind w:firstLine="440"/>
        <w:rPr>
          <w:rFonts w:hint="eastAsia"/>
        </w:rPr>
      </w:pPr>
      <w:r>
        <w:rPr>
          <w:rFonts w:hint="eastAsia"/>
        </w:rPr>
        <w:t>（九）非政务服务管理办公室安排的外地参访活动应当提前报备；</w:t>
      </w:r>
    </w:p>
    <w:p>
      <w:pPr>
        <w:bidi w:val="0"/>
        <w:ind w:firstLine="440"/>
        <w:rPr>
          <w:rFonts w:hint="eastAsia"/>
        </w:rPr>
      </w:pPr>
      <w:r>
        <w:rPr>
          <w:rFonts w:hint="eastAsia"/>
        </w:rPr>
        <w:t>（十）熟悉有关应急预案并按要求参加应急演练。</w:t>
      </w:r>
    </w:p>
    <w:p>
      <w:pPr>
        <w:bidi w:val="0"/>
        <w:ind w:firstLine="440"/>
        <w:rPr>
          <w:rFonts w:hint="eastAsia"/>
        </w:rPr>
      </w:pPr>
      <w:r>
        <w:rPr>
          <w:rFonts w:hint="eastAsia"/>
        </w:rPr>
        <w:t>第十条  鼓励各窗口单位积极开展政务服务流程再造、效能提升等方面的创新创优工作。</w:t>
      </w:r>
    </w:p>
    <w:p>
      <w:pPr>
        <w:bidi w:val="0"/>
        <w:ind w:firstLine="440"/>
        <w:rPr>
          <w:rFonts w:hint="eastAsia"/>
        </w:rPr>
      </w:pPr>
      <w:r>
        <w:rPr>
          <w:rFonts w:hint="eastAsia"/>
        </w:rPr>
        <w:t>第十一条  窗口单位管理实行约谈制度。窗口单位及其工作人员发生违规违纪行为，约谈窗口首席代表，情节严重的，约谈派驻部门分管领导。</w:t>
      </w:r>
    </w:p>
    <w:p>
      <w:pPr>
        <w:bidi w:val="0"/>
        <w:ind w:firstLine="440"/>
        <w:rPr>
          <w:rFonts w:hint="eastAsia"/>
          <w:lang w:eastAsia="zh-CN"/>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第三章  进驻人员管理</w:t>
      </w:r>
    </w:p>
    <w:p>
      <w:pPr>
        <w:bidi w:val="0"/>
        <w:ind w:firstLine="440"/>
        <w:rPr>
          <w:rFonts w:hint="eastAsia"/>
        </w:rPr>
      </w:pPr>
    </w:p>
    <w:p>
      <w:pPr>
        <w:bidi w:val="0"/>
        <w:ind w:firstLine="440"/>
        <w:rPr>
          <w:rFonts w:hint="eastAsia"/>
        </w:rPr>
      </w:pPr>
      <w:r>
        <w:rPr>
          <w:rFonts w:hint="eastAsia"/>
        </w:rPr>
        <w:t>第十二条  考勤管理</w:t>
      </w:r>
    </w:p>
    <w:p>
      <w:pPr>
        <w:bidi w:val="0"/>
        <w:ind w:firstLine="440"/>
        <w:rPr>
          <w:rFonts w:hint="eastAsia"/>
        </w:rPr>
      </w:pPr>
      <w:r>
        <w:rPr>
          <w:rFonts w:hint="eastAsia"/>
        </w:rPr>
        <w:t>（一）考勤制度</w:t>
      </w:r>
    </w:p>
    <w:p>
      <w:pPr>
        <w:bidi w:val="0"/>
        <w:ind w:firstLine="440"/>
        <w:rPr>
          <w:rFonts w:hint="eastAsia"/>
        </w:rPr>
      </w:pPr>
      <w:r>
        <w:rPr>
          <w:rFonts w:hint="eastAsia"/>
        </w:rPr>
        <w:t>1.工作时间为8:30-12:00，13:30-17:00。</w:t>
      </w:r>
    </w:p>
    <w:p>
      <w:pPr>
        <w:bidi w:val="0"/>
        <w:ind w:firstLine="440"/>
        <w:rPr>
          <w:rFonts w:hint="eastAsia"/>
        </w:rPr>
      </w:pPr>
      <w:r>
        <w:rPr>
          <w:rFonts w:hint="eastAsia"/>
        </w:rPr>
        <w:t>2.实行工作日4次本人考勤（8:25前、13:25前为上班考勤时间，12：00后、17：00后为下班考勤时间）。进驻人员应当提前到岗做好卫生、着装等准备工作。</w:t>
      </w:r>
    </w:p>
    <w:p>
      <w:pPr>
        <w:bidi w:val="0"/>
        <w:ind w:firstLine="440"/>
        <w:rPr>
          <w:rFonts w:hint="eastAsia"/>
        </w:rPr>
      </w:pPr>
      <w:r>
        <w:rPr>
          <w:rFonts w:hint="eastAsia"/>
        </w:rPr>
        <w:t>3.进驻人员参加政务服务管理办公室组织的集中学习、培训、会议等活动情况纳入考勤，严格遵守会议纪律，手机应当关机或设置静音，不在会场接打电话、玩手机、频繁出入，不交头接耳。</w:t>
      </w:r>
    </w:p>
    <w:p>
      <w:pPr>
        <w:bidi w:val="0"/>
        <w:ind w:firstLine="440"/>
        <w:rPr>
          <w:rFonts w:hint="eastAsia"/>
        </w:rPr>
      </w:pPr>
      <w:r>
        <w:rPr>
          <w:rFonts w:hint="eastAsia"/>
        </w:rPr>
        <w:t>（二）请假制度</w:t>
      </w:r>
    </w:p>
    <w:p>
      <w:pPr>
        <w:bidi w:val="0"/>
        <w:ind w:firstLine="440"/>
        <w:rPr>
          <w:rFonts w:hint="eastAsia"/>
        </w:rPr>
      </w:pPr>
      <w:r>
        <w:rPr>
          <w:rFonts w:hint="eastAsia"/>
        </w:rPr>
        <w:t>1.进驻人员请假应当按程序经逐级审批同意并报政务服务管理办公室备案。</w:t>
      </w:r>
    </w:p>
    <w:p>
      <w:pPr>
        <w:bidi w:val="0"/>
        <w:ind w:firstLine="440"/>
        <w:rPr>
          <w:rFonts w:hint="eastAsia"/>
        </w:rPr>
      </w:pPr>
      <w:r>
        <w:rPr>
          <w:rFonts w:hint="eastAsia"/>
        </w:rPr>
        <w:t>2.各类请假均不得影响窗口正常工作。窗口内部不能调剂的，派驻部门应当选派人员到窗口临时替岗。请假时，不填写前台替岗人员姓名的（后台人员除外），不予批准。临时替岗人员应当遵守政务服务中心的各项规章制度。</w:t>
      </w:r>
    </w:p>
    <w:p>
      <w:pPr>
        <w:bidi w:val="0"/>
        <w:ind w:firstLine="440"/>
        <w:rPr>
          <w:rFonts w:hint="eastAsia"/>
        </w:rPr>
      </w:pPr>
      <w:r>
        <w:rPr>
          <w:rFonts w:hint="eastAsia"/>
        </w:rPr>
        <w:t>4.政务服务管理办公室安排组织的活动，原则上不得缺席请假。确有特殊情况需请假的，应当说明理由报批。</w:t>
      </w:r>
    </w:p>
    <w:p>
      <w:pPr>
        <w:bidi w:val="0"/>
        <w:ind w:firstLine="440"/>
        <w:rPr>
          <w:rFonts w:hint="eastAsia"/>
        </w:rPr>
      </w:pPr>
      <w:r>
        <w:rPr>
          <w:rFonts w:hint="eastAsia"/>
        </w:rPr>
        <w:t>5.有下列情形之一者，按旷工处理：</w:t>
      </w:r>
    </w:p>
    <w:p>
      <w:pPr>
        <w:bidi w:val="0"/>
        <w:ind w:firstLine="440"/>
        <w:rPr>
          <w:rFonts w:hint="eastAsia"/>
        </w:rPr>
      </w:pPr>
      <w:r>
        <w:rPr>
          <w:rFonts w:hint="eastAsia"/>
        </w:rPr>
        <w:t>（1）未按规定履行请假手续离岗的；</w:t>
      </w:r>
    </w:p>
    <w:p>
      <w:pPr>
        <w:bidi w:val="0"/>
        <w:ind w:firstLine="440"/>
        <w:rPr>
          <w:rFonts w:hint="eastAsia"/>
        </w:rPr>
      </w:pPr>
      <w:r>
        <w:rPr>
          <w:rFonts w:hint="eastAsia"/>
        </w:rPr>
        <w:t>（2）请假未获批准擅自离岗的；</w:t>
      </w:r>
    </w:p>
    <w:p>
      <w:pPr>
        <w:bidi w:val="0"/>
        <w:ind w:firstLine="440"/>
        <w:rPr>
          <w:rFonts w:hint="eastAsia"/>
        </w:rPr>
      </w:pPr>
      <w:r>
        <w:rPr>
          <w:rFonts w:hint="eastAsia"/>
        </w:rPr>
        <w:t>（3）请假期满无正当理由不回岗位的；</w:t>
      </w:r>
    </w:p>
    <w:p>
      <w:pPr>
        <w:bidi w:val="0"/>
        <w:ind w:firstLine="440"/>
        <w:rPr>
          <w:rFonts w:hint="eastAsia"/>
        </w:rPr>
      </w:pPr>
      <w:r>
        <w:rPr>
          <w:rFonts w:hint="eastAsia"/>
        </w:rPr>
        <w:t>（4）请假事由经查不实的。</w:t>
      </w:r>
    </w:p>
    <w:p>
      <w:pPr>
        <w:bidi w:val="0"/>
        <w:ind w:firstLine="440"/>
        <w:rPr>
          <w:rFonts w:hint="eastAsia"/>
        </w:rPr>
      </w:pPr>
      <w:r>
        <w:rPr>
          <w:rFonts w:hint="eastAsia"/>
        </w:rPr>
        <w:t>6.进驻人员事假累计超过30天或一次性超过15天的、病假累计超过两个月的，取消月度、年度评先树优资格。</w:t>
      </w:r>
    </w:p>
    <w:p>
      <w:pPr>
        <w:bidi w:val="0"/>
        <w:ind w:firstLine="440"/>
        <w:rPr>
          <w:rFonts w:hint="eastAsia"/>
        </w:rPr>
      </w:pPr>
      <w:r>
        <w:rPr>
          <w:rFonts w:hint="eastAsia"/>
        </w:rPr>
        <w:t>第十三条  进驻人员的仪容仪表、服务用语、服务行为等文明礼仪应当符合《窗口标准化建设规范》。</w:t>
      </w:r>
    </w:p>
    <w:p>
      <w:pPr>
        <w:bidi w:val="0"/>
        <w:ind w:firstLine="440"/>
        <w:rPr>
          <w:rFonts w:hint="eastAsia"/>
        </w:rPr>
      </w:pPr>
      <w:r>
        <w:rPr>
          <w:rFonts w:hint="eastAsia"/>
        </w:rPr>
        <w:t>第十四条  进驻人员应当遵章守纪，廉洁自律。</w:t>
      </w:r>
    </w:p>
    <w:p>
      <w:pPr>
        <w:bidi w:val="0"/>
        <w:ind w:firstLine="440"/>
        <w:rPr>
          <w:rFonts w:hint="eastAsia"/>
        </w:rPr>
      </w:pPr>
      <w:r>
        <w:rPr>
          <w:rFonts w:hint="eastAsia"/>
        </w:rPr>
        <w:t>（一）工作时间严禁睡觉、空岗（超过15分钟）、打游戏、听音乐、看视频、网购、投资炒股、串岗闲聊、喧哗打闹、吃零食、提前就餐及其他与工作无关的行为；</w:t>
      </w:r>
    </w:p>
    <w:p>
      <w:pPr>
        <w:bidi w:val="0"/>
        <w:ind w:firstLine="440"/>
        <w:rPr>
          <w:rFonts w:hint="eastAsia"/>
        </w:rPr>
      </w:pPr>
      <w:r>
        <w:rPr>
          <w:rFonts w:hint="eastAsia"/>
        </w:rPr>
        <w:t>（二）前台窗口上岗时严禁使用手机，必须使用手机时需到后台等非工作区域；</w:t>
      </w:r>
    </w:p>
    <w:p>
      <w:pPr>
        <w:bidi w:val="0"/>
        <w:ind w:firstLine="440"/>
        <w:rPr>
          <w:rFonts w:hint="eastAsia"/>
        </w:rPr>
      </w:pPr>
      <w:r>
        <w:rPr>
          <w:rFonts w:hint="eastAsia"/>
        </w:rPr>
        <w:t>（三）严禁工作日午间饮酒，严禁在政务服务中心任何场所吸烟；</w:t>
      </w:r>
    </w:p>
    <w:p>
      <w:pPr>
        <w:bidi w:val="0"/>
        <w:ind w:firstLine="440"/>
        <w:rPr>
          <w:rFonts w:hint="eastAsia"/>
        </w:rPr>
      </w:pPr>
      <w:r>
        <w:rPr>
          <w:rFonts w:hint="eastAsia"/>
        </w:rPr>
        <w:t>（四）不得索取或收受服务对象的财物，不得接受服务对象宴请及娱乐活动，不得以工作之便谋取其他利益；</w:t>
      </w:r>
    </w:p>
    <w:p>
      <w:pPr>
        <w:bidi w:val="0"/>
        <w:ind w:firstLine="440"/>
        <w:rPr>
          <w:rFonts w:hint="eastAsia"/>
        </w:rPr>
      </w:pPr>
      <w:r>
        <w:rPr>
          <w:rFonts w:hint="eastAsia"/>
        </w:rPr>
        <w:t>（五）保守工作秘密，尊重他人隐私，不得擅自分析、处理、拷贝和泄露行政审批和政务服务</w:t>
      </w:r>
      <w:r>
        <w:rPr>
          <w:rFonts w:hint="eastAsia"/>
          <w:lang w:eastAsia="zh-CN"/>
        </w:rPr>
        <w:t>过程中</w:t>
      </w:r>
      <w:r>
        <w:rPr>
          <w:rFonts w:hint="eastAsia"/>
        </w:rPr>
        <w:t>产生的各类数据信息；</w:t>
      </w:r>
    </w:p>
    <w:p>
      <w:pPr>
        <w:bidi w:val="0"/>
        <w:ind w:firstLine="440"/>
        <w:rPr>
          <w:rFonts w:hint="eastAsia"/>
        </w:rPr>
      </w:pPr>
      <w:r>
        <w:rPr>
          <w:rFonts w:hint="eastAsia"/>
        </w:rPr>
        <w:t>（六）严禁擅自更改电线（路）或违规使用大功率电器、架设网络或其他设备、调整或损坏监控、电脑、桌椅等设施设备。</w:t>
      </w:r>
    </w:p>
    <w:p>
      <w:pPr>
        <w:bidi w:val="0"/>
        <w:ind w:firstLine="440"/>
        <w:rPr>
          <w:rFonts w:hint="eastAsia"/>
        </w:rPr>
      </w:pPr>
      <w:r>
        <w:rPr>
          <w:rFonts w:hint="eastAsia"/>
        </w:rPr>
        <w:t>第十五条  进驻人员应当依法依规办理业务，提供优质、高效、规范服务。</w:t>
      </w:r>
    </w:p>
    <w:p>
      <w:pPr>
        <w:bidi w:val="0"/>
        <w:ind w:firstLine="440"/>
        <w:rPr>
          <w:rFonts w:hint="eastAsia"/>
        </w:rPr>
      </w:pPr>
      <w:r>
        <w:rPr>
          <w:rFonts w:hint="eastAsia"/>
        </w:rPr>
        <w:t>（一）严格落实一次性告知、首问负责制、限时办结等制度，准确解答服务对象咨询，严禁冷落、刁难、歧视服务对象，严禁不按规定履行职责，敷衍塞责、推诿扯皮；</w:t>
      </w:r>
    </w:p>
    <w:p>
      <w:pPr>
        <w:bidi w:val="0"/>
        <w:ind w:firstLine="440"/>
        <w:rPr>
          <w:rFonts w:hint="eastAsia"/>
        </w:rPr>
      </w:pPr>
      <w:r>
        <w:rPr>
          <w:rFonts w:hint="eastAsia"/>
        </w:rPr>
        <w:t>（二）不论何种原因，严禁与服务对象争执吵架、发生肢体冲突；严禁打击报复、刁难投诉人；</w:t>
      </w:r>
    </w:p>
    <w:p>
      <w:pPr>
        <w:bidi w:val="0"/>
        <w:ind w:firstLine="440"/>
        <w:rPr>
          <w:rFonts w:hint="eastAsia"/>
        </w:rPr>
      </w:pPr>
      <w:r>
        <w:rPr>
          <w:rFonts w:hint="eastAsia"/>
        </w:rPr>
        <w:t>（三）严格按规范要求使用排队叫号评价系统，业务办结后主动邀请服务对象进行短信评价；</w:t>
      </w:r>
    </w:p>
    <w:p>
      <w:pPr>
        <w:bidi w:val="0"/>
        <w:ind w:firstLine="440"/>
        <w:rPr>
          <w:rFonts w:hint="eastAsia"/>
        </w:rPr>
      </w:pPr>
      <w:r>
        <w:rPr>
          <w:rFonts w:hint="eastAsia"/>
        </w:rPr>
        <w:t>（四）网络、设备发生故障应当及时申报解决，避免影响业务办理；</w:t>
      </w:r>
    </w:p>
    <w:p>
      <w:pPr>
        <w:bidi w:val="0"/>
        <w:ind w:firstLine="440"/>
        <w:rPr>
          <w:rFonts w:hint="eastAsia"/>
        </w:rPr>
      </w:pPr>
      <w:r>
        <w:rPr>
          <w:rFonts w:hint="eastAsia"/>
        </w:rPr>
        <w:t>（五）避免因主观失误办错业务。</w:t>
      </w:r>
    </w:p>
    <w:p>
      <w:pPr>
        <w:bidi w:val="0"/>
        <w:ind w:firstLine="440"/>
        <w:rPr>
          <w:rFonts w:hint="eastAsia"/>
        </w:rPr>
      </w:pPr>
      <w:r>
        <w:rPr>
          <w:rFonts w:hint="eastAsia"/>
        </w:rPr>
        <w:t>第十六条  鼓励进驻人员参与中心管理，积极提建议、做宣传、树榜样。</w:t>
      </w:r>
    </w:p>
    <w:p>
      <w:pPr>
        <w:bidi w:val="0"/>
        <w:ind w:firstLine="440"/>
        <w:rPr>
          <w:rFonts w:hint="eastAsia"/>
          <w:lang w:eastAsia="zh-CN"/>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第四章  附  则</w:t>
      </w:r>
    </w:p>
    <w:p>
      <w:pPr>
        <w:bidi w:val="0"/>
        <w:ind w:firstLine="440"/>
        <w:rPr>
          <w:rFonts w:hint="eastAsia"/>
        </w:rPr>
      </w:pPr>
    </w:p>
    <w:p>
      <w:pPr>
        <w:bidi w:val="0"/>
        <w:ind w:firstLine="440"/>
        <w:rPr>
          <w:rFonts w:hint="eastAsia"/>
        </w:rPr>
      </w:pPr>
      <w:r>
        <w:rPr>
          <w:rFonts w:hint="eastAsia"/>
        </w:rPr>
        <w:t>第</w:t>
      </w:r>
      <w:r>
        <w:rPr>
          <w:rFonts w:hint="eastAsia"/>
          <w:lang w:eastAsia="zh-CN"/>
        </w:rPr>
        <w:t>十七</w:t>
      </w:r>
      <w:r>
        <w:rPr>
          <w:rFonts w:hint="eastAsia"/>
        </w:rPr>
        <w:t>条  本办法自公布之日起施行，由政务服务管理办公室负责解释。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方正小标宋简体" w:eastAsia="方正小标宋简体"/>
          <w:color w:val="000000" w:themeColor="text1"/>
          <w:spacing w:val="0"/>
          <w:sz w:val="36"/>
          <w:szCs w:val="36"/>
          <w14:textFill>
            <w14:solidFill>
              <w14:schemeClr w14:val="tx1"/>
            </w14:solidFill>
          </w14:textFill>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rPr>
      </w:pPr>
      <w:r>
        <w:rPr>
          <w:rFonts w:hint="eastAsia"/>
        </w:rPr>
        <w:t>威海临港区政务服务中心</w:t>
      </w:r>
    </w:p>
    <w:p>
      <w:pPr>
        <w:pStyle w:val="3"/>
        <w:bidi w:val="0"/>
        <w:rPr>
          <w:rFonts w:hint="eastAsia"/>
        </w:rPr>
      </w:pPr>
      <w:r>
        <w:rPr>
          <w:rFonts w:hint="eastAsia"/>
        </w:rPr>
        <w:t>窗口标准化建设规范</w:t>
      </w:r>
    </w:p>
    <w:p>
      <w:pPr>
        <w:pStyle w:val="3"/>
        <w:bidi w:val="0"/>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color w:val="000000" w:themeColor="text1"/>
          <w:spacing w:val="0"/>
          <w:sz w:val="32"/>
          <w:szCs w:val="32"/>
          <w14:textFill>
            <w14:solidFill>
              <w14:schemeClr w14:val="tx1"/>
            </w14:solidFill>
          </w14:textFill>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第一章  总  则</w:t>
      </w:r>
    </w:p>
    <w:p>
      <w:pPr>
        <w:keepNext w:val="0"/>
        <w:keepLines w:val="0"/>
        <w:pageBreakBefore w:val="0"/>
        <w:widowControl w:val="0"/>
        <w:kinsoku/>
        <w:wordWrap/>
        <w:overflowPunct/>
        <w:topLinePunct w:val="0"/>
        <w:autoSpaceDE/>
        <w:autoSpaceDN/>
        <w:bidi w:val="0"/>
        <w:adjustRightInd/>
        <w:snapToGrid/>
        <w:spacing w:line="400" w:lineRule="exact"/>
        <w:ind w:firstLine="520" w:firstLineChars="200"/>
        <w:textAlignment w:val="auto"/>
        <w:outlineLvl w:val="9"/>
        <w:rPr>
          <w:rFonts w:hint="eastAsia" w:ascii="方正黑体简体" w:hAnsi="方正黑体简体" w:eastAsia="方正黑体简体" w:cs="方正黑体简体"/>
          <w:color w:val="000000" w:themeColor="text1"/>
          <w:spacing w:val="0"/>
          <w:sz w:val="26"/>
          <w:szCs w:val="26"/>
          <w14:textFill>
            <w14:solidFill>
              <w14:schemeClr w14:val="tx1"/>
            </w14:solidFill>
          </w14:textFill>
        </w:rPr>
      </w:pPr>
    </w:p>
    <w:p>
      <w:pPr>
        <w:bidi w:val="0"/>
        <w:ind w:firstLine="440"/>
        <w:rPr>
          <w:rFonts w:hint="eastAsia"/>
        </w:rPr>
      </w:pPr>
      <w:r>
        <w:rPr>
          <w:rFonts w:hint="eastAsia"/>
        </w:rPr>
        <w:t xml:space="preserve">第一条 </w:t>
      </w:r>
      <w:r>
        <w:rPr>
          <w:rFonts w:hint="eastAsia"/>
          <w:lang w:val="en-US" w:eastAsia="zh-CN"/>
        </w:rPr>
        <w:t xml:space="preserve"> </w:t>
      </w:r>
      <w:r>
        <w:rPr>
          <w:rFonts w:hint="eastAsia"/>
        </w:rPr>
        <w:t xml:space="preserve">为进一步加强窗口标准化建设，营造文明有序、温馨和谐的工作环境，展示政务服务中心（以下简称中心）良好形象，制定本规范。  </w:t>
      </w:r>
    </w:p>
    <w:p>
      <w:pPr>
        <w:bidi w:val="0"/>
        <w:ind w:firstLine="440"/>
        <w:rPr>
          <w:rFonts w:hint="eastAsia"/>
        </w:rPr>
      </w:pPr>
      <w:r>
        <w:rPr>
          <w:rFonts w:hint="eastAsia"/>
        </w:rPr>
        <w:t xml:space="preserve">第二条 </w:t>
      </w:r>
      <w:r>
        <w:rPr>
          <w:rFonts w:hint="eastAsia"/>
          <w:lang w:val="en-US" w:eastAsia="zh-CN"/>
        </w:rPr>
        <w:t xml:space="preserve"> </w:t>
      </w:r>
      <w:r>
        <w:rPr>
          <w:rFonts w:hint="eastAsia"/>
        </w:rPr>
        <w:t>窗口标准化建设包括环境卫生、物品摆放、文明礼仪三部分，纳入窗口日常考评。</w:t>
      </w:r>
    </w:p>
    <w:p>
      <w:pPr>
        <w:bidi w:val="0"/>
        <w:ind w:firstLine="440"/>
        <w:rPr>
          <w:rFonts w:hint="eastAsia"/>
        </w:rPr>
      </w:pPr>
      <w:r>
        <w:rPr>
          <w:rFonts w:hint="eastAsia"/>
        </w:rPr>
        <w:t>第三条</w:t>
      </w:r>
      <w:r>
        <w:rPr>
          <w:rFonts w:hint="eastAsia"/>
          <w:lang w:val="en-US" w:eastAsia="zh-CN"/>
        </w:rPr>
        <w:t xml:space="preserve"> </w:t>
      </w:r>
      <w:r>
        <w:rPr>
          <w:rFonts w:hint="eastAsia"/>
        </w:rPr>
        <w:t xml:space="preserve"> 本办法适用于进驻中心的窗口单位（含中介）及其工作人员。各</w:t>
      </w:r>
      <w:r>
        <w:rPr>
          <w:rFonts w:hint="eastAsia"/>
          <w:lang w:eastAsia="zh-CN"/>
        </w:rPr>
        <w:t>镇办</w:t>
      </w:r>
      <w:r>
        <w:rPr>
          <w:rFonts w:hint="eastAsia"/>
        </w:rPr>
        <w:t>便民服务中心及其工作人员可参考执行。</w:t>
      </w:r>
    </w:p>
    <w:p>
      <w:pPr>
        <w:bidi w:val="0"/>
        <w:ind w:firstLine="440"/>
        <w:rPr>
          <w:rFonts w:hint="eastAsia"/>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第二章  环境卫生</w:t>
      </w:r>
    </w:p>
    <w:p>
      <w:pPr>
        <w:bidi w:val="0"/>
        <w:ind w:firstLine="440"/>
        <w:rPr>
          <w:rFonts w:hint="eastAsia"/>
        </w:rPr>
      </w:pPr>
    </w:p>
    <w:p>
      <w:pPr>
        <w:bidi w:val="0"/>
        <w:ind w:firstLine="440"/>
        <w:rPr>
          <w:rFonts w:hint="eastAsia"/>
        </w:rPr>
      </w:pPr>
      <w:r>
        <w:rPr>
          <w:rFonts w:hint="eastAsia"/>
        </w:rPr>
        <w:t xml:space="preserve">第四条 </w:t>
      </w:r>
      <w:r>
        <w:rPr>
          <w:rFonts w:hint="eastAsia"/>
          <w:lang w:val="en-US" w:eastAsia="zh-CN"/>
        </w:rPr>
        <w:t xml:space="preserve"> </w:t>
      </w:r>
      <w:r>
        <w:rPr>
          <w:rFonts w:hint="eastAsia"/>
        </w:rPr>
        <w:t>各窗口单位每天上班前对卫生区进行清扫，严禁工作时间打扫卫生；办公设施设备整</w:t>
      </w:r>
      <w:r>
        <w:rPr>
          <w:rFonts w:hint="eastAsia"/>
          <w:lang w:eastAsia="zh-CN"/>
        </w:rPr>
        <w:t>齐</w:t>
      </w:r>
      <w:r>
        <w:rPr>
          <w:rFonts w:hint="eastAsia"/>
        </w:rPr>
        <w:t>划一、井然有序。</w:t>
      </w:r>
    </w:p>
    <w:p>
      <w:pPr>
        <w:bidi w:val="0"/>
        <w:ind w:firstLine="440"/>
        <w:rPr>
          <w:rFonts w:hint="eastAsia"/>
        </w:rPr>
      </w:pPr>
      <w:r>
        <w:rPr>
          <w:rFonts w:hint="eastAsia"/>
        </w:rPr>
        <w:t>第五条</w:t>
      </w:r>
      <w:r>
        <w:rPr>
          <w:rFonts w:hint="eastAsia"/>
          <w:lang w:val="en-US" w:eastAsia="zh-CN"/>
        </w:rPr>
        <w:t xml:space="preserve"> </w:t>
      </w:r>
      <w:r>
        <w:rPr>
          <w:rFonts w:hint="eastAsia"/>
        </w:rPr>
        <w:t xml:space="preserve"> 地面无纸屑、果壳、碎末等废弃物，无积水，过道上无堆放物品；严禁擅自张贴通知、告示等。</w:t>
      </w:r>
    </w:p>
    <w:p>
      <w:pPr>
        <w:bidi w:val="0"/>
        <w:ind w:firstLine="440"/>
        <w:rPr>
          <w:rFonts w:hint="eastAsia"/>
        </w:rPr>
      </w:pPr>
      <w:r>
        <w:rPr>
          <w:rFonts w:hint="eastAsia"/>
        </w:rPr>
        <w:t xml:space="preserve">第六条 </w:t>
      </w:r>
      <w:r>
        <w:rPr>
          <w:rFonts w:hint="eastAsia"/>
          <w:lang w:val="en-US" w:eastAsia="zh-CN"/>
        </w:rPr>
        <w:t xml:space="preserve"> </w:t>
      </w:r>
      <w:r>
        <w:rPr>
          <w:rFonts w:hint="eastAsia"/>
        </w:rPr>
        <w:t>桌椅、文件柜、电脑、打印机等设备设施擦拭干净，及时清理垃圾篓，垃圾不过夜；拖布、扫把等使完后清洗干净，摆放整齐有序。</w:t>
      </w:r>
    </w:p>
    <w:p>
      <w:pPr>
        <w:bidi w:val="0"/>
        <w:ind w:firstLine="440"/>
        <w:rPr>
          <w:rFonts w:hint="eastAsia"/>
        </w:rPr>
      </w:pPr>
      <w:r>
        <w:rPr>
          <w:rFonts w:hint="eastAsia"/>
        </w:rPr>
        <w:t xml:space="preserve">第七条 </w:t>
      </w:r>
      <w:r>
        <w:rPr>
          <w:rFonts w:hint="eastAsia"/>
          <w:lang w:val="en-US" w:eastAsia="zh-CN"/>
        </w:rPr>
        <w:t xml:space="preserve"> </w:t>
      </w:r>
      <w:r>
        <w:rPr>
          <w:rFonts w:hint="eastAsia"/>
        </w:rPr>
        <w:t>文件柜、档案柜柜门处于闭合状态，物品摆放有序，合理分类、方便查找。</w:t>
      </w:r>
    </w:p>
    <w:p>
      <w:pPr>
        <w:bidi w:val="0"/>
        <w:ind w:firstLine="440"/>
        <w:rPr>
          <w:rFonts w:hint="eastAsia"/>
        </w:rPr>
      </w:pPr>
      <w:r>
        <w:rPr>
          <w:rFonts w:hint="eastAsia"/>
        </w:rPr>
        <w:t>第八条</w:t>
      </w:r>
      <w:r>
        <w:rPr>
          <w:rFonts w:hint="eastAsia"/>
          <w:lang w:val="en-US" w:eastAsia="zh-CN"/>
        </w:rPr>
        <w:t xml:space="preserve"> </w:t>
      </w:r>
      <w:r>
        <w:rPr>
          <w:rFonts w:hint="eastAsia"/>
        </w:rPr>
        <w:t xml:space="preserve"> 办公区域内的报纸、纸箱应当及时处理，文件柜、档案柜上面不得摆放物品，前台受理区不得存放私人物品。</w:t>
      </w:r>
    </w:p>
    <w:p>
      <w:pPr>
        <w:bidi w:val="0"/>
        <w:ind w:firstLine="440"/>
        <w:rPr>
          <w:rFonts w:hint="eastAsia"/>
        </w:rPr>
      </w:pPr>
      <w:r>
        <w:rPr>
          <w:rFonts w:hint="eastAsia"/>
        </w:rPr>
        <w:t>第九条</w:t>
      </w:r>
      <w:r>
        <w:rPr>
          <w:rFonts w:hint="eastAsia"/>
          <w:lang w:val="en-US" w:eastAsia="zh-CN"/>
        </w:rPr>
        <w:t xml:space="preserve"> </w:t>
      </w:r>
      <w:r>
        <w:rPr>
          <w:rFonts w:hint="eastAsia"/>
        </w:rPr>
        <w:t xml:space="preserve"> 办公区的绿植统一配备，定期浇水、去除枯叶。</w:t>
      </w:r>
    </w:p>
    <w:p>
      <w:pPr>
        <w:bidi w:val="0"/>
        <w:ind w:firstLine="440"/>
        <w:rPr>
          <w:rFonts w:hint="eastAsia"/>
        </w:rPr>
      </w:pPr>
      <w:r>
        <w:rPr>
          <w:rFonts w:hint="eastAsia"/>
        </w:rPr>
        <w:t>第十条</w:t>
      </w:r>
      <w:r>
        <w:rPr>
          <w:rFonts w:hint="eastAsia"/>
          <w:lang w:val="en-US" w:eastAsia="zh-CN"/>
        </w:rPr>
        <w:t xml:space="preserve"> </w:t>
      </w:r>
      <w:r>
        <w:rPr>
          <w:rFonts w:hint="eastAsia"/>
        </w:rPr>
        <w:t xml:space="preserve"> 不在中心内任何地方吸烟，建设无烟大厅。</w:t>
      </w:r>
    </w:p>
    <w:p>
      <w:pPr>
        <w:bidi w:val="0"/>
        <w:ind w:firstLine="440"/>
        <w:rPr>
          <w:rFonts w:hint="eastAsia"/>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第三章  物品摆放</w:t>
      </w:r>
    </w:p>
    <w:p>
      <w:pPr>
        <w:keepNext w:val="0"/>
        <w:keepLines w:val="0"/>
        <w:pageBreakBefore w:val="0"/>
        <w:widowControl w:val="0"/>
        <w:kinsoku/>
        <w:wordWrap/>
        <w:overflowPunct/>
        <w:topLinePunct w:val="0"/>
        <w:autoSpaceDE/>
        <w:autoSpaceDN/>
        <w:bidi w:val="0"/>
        <w:adjustRightInd/>
        <w:snapToGrid/>
        <w:spacing w:line="440" w:lineRule="exact"/>
        <w:ind w:firstLine="520" w:firstLineChars="200"/>
        <w:textAlignment w:val="auto"/>
        <w:outlineLvl w:val="9"/>
        <w:rPr>
          <w:rFonts w:hint="eastAsia" w:ascii="方正黑体简体" w:hAnsi="方正黑体简体" w:eastAsia="方正黑体简体" w:cs="方正黑体简体"/>
          <w:color w:val="000000" w:themeColor="text1"/>
          <w:spacing w:val="0"/>
          <w:sz w:val="26"/>
          <w:szCs w:val="26"/>
          <w14:textFill>
            <w14:solidFill>
              <w14:schemeClr w14:val="tx1"/>
            </w14:solidFill>
          </w14:textFill>
        </w:rPr>
      </w:pPr>
    </w:p>
    <w:p>
      <w:pPr>
        <w:bidi w:val="0"/>
        <w:ind w:firstLine="440"/>
        <w:rPr>
          <w:rFonts w:hint="eastAsia"/>
        </w:rPr>
      </w:pPr>
      <w:r>
        <w:rPr>
          <w:rFonts w:hint="eastAsia"/>
        </w:rPr>
        <w:t>第十一条</w:t>
      </w:r>
      <w:r>
        <w:rPr>
          <w:rFonts w:hint="eastAsia"/>
          <w:lang w:val="en-US" w:eastAsia="zh-CN"/>
        </w:rPr>
        <w:t xml:space="preserve"> </w:t>
      </w:r>
      <w:r>
        <w:rPr>
          <w:rFonts w:hint="eastAsia"/>
        </w:rPr>
        <w:t xml:space="preserve"> 桌面物品摆放有序，各类办公设备应当按照统一标准摆放对齐，贴上标识贴或进行固定。</w:t>
      </w:r>
    </w:p>
    <w:p>
      <w:pPr>
        <w:keepNext w:val="0"/>
        <w:keepLines w:val="0"/>
        <w:pageBreakBefore w:val="0"/>
        <w:widowControl w:val="0"/>
        <w:kinsoku/>
        <w:wordWrap/>
        <w:overflowPunct/>
        <w:topLinePunct w:val="0"/>
        <w:autoSpaceDE/>
        <w:autoSpaceDN/>
        <w:bidi w:val="0"/>
        <w:adjustRightInd/>
        <w:snapToGrid/>
        <w:ind w:firstLine="440"/>
        <w:textAlignment w:val="auto"/>
        <w:rPr>
          <w:rFonts w:hint="eastAsia"/>
        </w:rPr>
      </w:pPr>
      <w:r>
        <w:rPr>
          <w:rFonts w:hint="eastAsia"/>
        </w:rPr>
        <w:t xml:space="preserve">第十二条 </w:t>
      </w:r>
      <w:r>
        <w:rPr>
          <w:rFonts w:hint="eastAsia"/>
          <w:lang w:val="en-US" w:eastAsia="zh-CN"/>
        </w:rPr>
        <w:t xml:space="preserve"> </w:t>
      </w:r>
      <w:r>
        <w:rPr>
          <w:rFonts w:hint="eastAsia"/>
        </w:rPr>
        <w:t>办公桌上不摆放与工作无关物品（如食品、饮料及其他摆件）</w:t>
      </w:r>
      <w:r>
        <w:rPr>
          <w:rFonts w:hint="eastAsia"/>
          <w:lang w:eastAsia="zh-CN"/>
        </w:rPr>
        <w:t>，</w:t>
      </w:r>
      <w:r>
        <w:rPr>
          <w:rFonts w:hint="eastAsia"/>
        </w:rPr>
        <w:t>文件应当及时整理归档，常用文件可存于文件筐或侧边柜内，在办文件应当随时规整，不得摊放于桌面。</w:t>
      </w:r>
    </w:p>
    <w:p>
      <w:pPr>
        <w:keepNext w:val="0"/>
        <w:keepLines w:val="0"/>
        <w:pageBreakBefore w:val="0"/>
        <w:widowControl w:val="0"/>
        <w:kinsoku/>
        <w:wordWrap/>
        <w:overflowPunct/>
        <w:topLinePunct w:val="0"/>
        <w:autoSpaceDE/>
        <w:autoSpaceDN/>
        <w:bidi w:val="0"/>
        <w:adjustRightInd/>
        <w:snapToGrid/>
        <w:ind w:firstLine="440"/>
        <w:textAlignment w:val="auto"/>
        <w:rPr>
          <w:rFonts w:hint="eastAsia"/>
        </w:rPr>
      </w:pPr>
      <w:r>
        <w:rPr>
          <w:rFonts w:hint="eastAsia"/>
        </w:rPr>
        <w:t xml:space="preserve">第十三条 </w:t>
      </w:r>
      <w:r>
        <w:rPr>
          <w:rFonts w:hint="eastAsia"/>
          <w:lang w:val="en-US" w:eastAsia="zh-CN"/>
        </w:rPr>
        <w:t xml:space="preserve"> </w:t>
      </w:r>
      <w:r>
        <w:rPr>
          <w:rFonts w:hint="eastAsia"/>
        </w:rPr>
        <w:t>下班后，办公桌面物品仅保留电脑显示器、打印机、高拍仪、身份证阅读器、POS机、鼠标、鼠标垫、文件筐、电话等必备办公用品，并确保每排显示器整齐划一。办公桌面其他办公用品及柜台上的登记簿、塑封告示等物品在下班后应当收到抽屉或柜子里。各种票据、印章须锁入抽屉或放在后台办公室。</w:t>
      </w:r>
    </w:p>
    <w:p>
      <w:pPr>
        <w:bidi w:val="0"/>
        <w:ind w:firstLine="440"/>
        <w:rPr>
          <w:rFonts w:hint="eastAsia"/>
        </w:rPr>
      </w:pPr>
      <w:r>
        <w:rPr>
          <w:rFonts w:hint="eastAsia"/>
        </w:rPr>
        <w:t xml:space="preserve">第十四条 </w:t>
      </w:r>
      <w:r>
        <w:rPr>
          <w:rFonts w:hint="eastAsia"/>
          <w:lang w:val="en-US" w:eastAsia="zh-CN"/>
        </w:rPr>
        <w:t xml:space="preserve"> </w:t>
      </w:r>
      <w:r>
        <w:rPr>
          <w:rFonts w:hint="eastAsia"/>
        </w:rPr>
        <w:t>外套等衣物不得搭放在座位上。</w:t>
      </w:r>
    </w:p>
    <w:p>
      <w:pPr>
        <w:bidi w:val="0"/>
        <w:ind w:firstLine="440"/>
        <w:rPr>
          <w:rFonts w:hint="eastAsia"/>
        </w:rPr>
      </w:pPr>
      <w:r>
        <w:rPr>
          <w:rFonts w:hint="eastAsia"/>
        </w:rPr>
        <w:t xml:space="preserve">第十五条 </w:t>
      </w:r>
      <w:r>
        <w:rPr>
          <w:rFonts w:hint="eastAsia"/>
          <w:lang w:val="en-US" w:eastAsia="zh-CN"/>
        </w:rPr>
        <w:t xml:space="preserve"> </w:t>
      </w:r>
      <w:r>
        <w:rPr>
          <w:rFonts w:hint="eastAsia"/>
        </w:rPr>
        <w:t>每天上、下午下班前利用</w:t>
      </w:r>
      <w:r>
        <w:rPr>
          <w:rFonts w:hint="eastAsia"/>
          <w:lang w:val="en-US" w:eastAsia="zh-CN"/>
        </w:rPr>
        <w:t>3</w:t>
      </w:r>
      <w:r>
        <w:rPr>
          <w:rFonts w:hint="eastAsia"/>
        </w:rPr>
        <w:t>分钟时间，按照要求整理桌面及柜台办公物品，办公设备移位的，及时归位，确保整洁有序。</w:t>
      </w:r>
    </w:p>
    <w:p>
      <w:pPr>
        <w:bidi w:val="0"/>
        <w:ind w:firstLine="440"/>
        <w:rPr>
          <w:rFonts w:hint="eastAsia"/>
        </w:rPr>
      </w:pPr>
      <w:r>
        <w:rPr>
          <w:rFonts w:hint="eastAsia"/>
        </w:rPr>
        <w:t xml:space="preserve">第十六条 </w:t>
      </w:r>
      <w:r>
        <w:rPr>
          <w:rFonts w:hint="eastAsia"/>
          <w:lang w:val="en-US" w:eastAsia="zh-CN"/>
        </w:rPr>
        <w:t xml:space="preserve"> </w:t>
      </w:r>
      <w:r>
        <w:rPr>
          <w:rFonts w:hint="eastAsia"/>
        </w:rPr>
        <w:t>下班后将座椅推放到电脑键盘托下方，及时关闭电脑、打印机等办公设备和门窗、空调，进出办公区应当随手关闭门禁系统。</w:t>
      </w:r>
    </w:p>
    <w:p>
      <w:pPr>
        <w:bidi w:val="0"/>
        <w:ind w:firstLine="440"/>
        <w:rPr>
          <w:rFonts w:hint="eastAsia"/>
          <w:lang w:eastAsia="zh-CN"/>
        </w:rPr>
      </w:pPr>
    </w:p>
    <w:p>
      <w:pPr>
        <w:pStyle w:val="18"/>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center"/>
        <w:textAlignment w:val="auto"/>
        <w:outlineLvl w:val="9"/>
        <w:rPr>
          <w:rFonts w:hint="eastAsia" w:ascii="Arial" w:hAnsi="Arial" w:eastAsia="黑体" w:cstheme="minorBidi"/>
          <w:b w:val="0"/>
          <w:kern w:val="2"/>
          <w:sz w:val="32"/>
          <w:szCs w:val="22"/>
          <w:lang w:val="en-US" w:eastAsia="zh-CN" w:bidi="ar-SA"/>
        </w:rPr>
      </w:pPr>
      <w:r>
        <w:rPr>
          <w:rFonts w:hint="eastAsia" w:ascii="Arial" w:hAnsi="Arial" w:eastAsia="黑体" w:cstheme="minorBidi"/>
          <w:b w:val="0"/>
          <w:kern w:val="2"/>
          <w:sz w:val="32"/>
          <w:szCs w:val="22"/>
          <w:lang w:val="en-US" w:eastAsia="zh-CN" w:bidi="ar-SA"/>
        </w:rPr>
        <w:t>第四章  文明礼仪</w:t>
      </w:r>
    </w:p>
    <w:p>
      <w:pPr>
        <w:keepNext w:val="0"/>
        <w:keepLines w:val="0"/>
        <w:pageBreakBefore w:val="0"/>
        <w:widowControl w:val="0"/>
        <w:kinsoku/>
        <w:wordWrap/>
        <w:overflowPunct/>
        <w:topLinePunct w:val="0"/>
        <w:autoSpaceDE/>
        <w:autoSpaceDN/>
        <w:bidi w:val="0"/>
        <w:adjustRightInd/>
        <w:snapToGrid/>
        <w:spacing w:line="440" w:lineRule="exact"/>
        <w:ind w:firstLine="520" w:firstLineChars="200"/>
        <w:textAlignment w:val="auto"/>
        <w:outlineLvl w:val="9"/>
        <w:rPr>
          <w:rFonts w:hint="eastAsia" w:ascii="方正黑体简体" w:hAnsi="方正黑体简体" w:eastAsia="方正黑体简体" w:cs="方正黑体简体"/>
          <w:color w:val="000000" w:themeColor="text1"/>
          <w:spacing w:val="0"/>
          <w:sz w:val="26"/>
          <w:szCs w:val="26"/>
          <w14:textFill>
            <w14:solidFill>
              <w14:schemeClr w14:val="tx1"/>
            </w14:solidFill>
          </w14:textFill>
        </w:rPr>
      </w:pPr>
    </w:p>
    <w:p>
      <w:pPr>
        <w:bidi w:val="0"/>
        <w:ind w:firstLine="440"/>
        <w:rPr>
          <w:rFonts w:hint="eastAsia"/>
        </w:rPr>
      </w:pPr>
      <w:r>
        <w:rPr>
          <w:rFonts w:hint="eastAsia"/>
        </w:rPr>
        <w:t>第十七条</w:t>
      </w:r>
      <w:r>
        <w:rPr>
          <w:rFonts w:hint="eastAsia"/>
          <w:lang w:val="en-US" w:eastAsia="zh-CN"/>
        </w:rPr>
        <w:t xml:space="preserve"> </w:t>
      </w:r>
      <w:r>
        <w:rPr>
          <w:rFonts w:hint="eastAsia"/>
        </w:rPr>
        <w:t xml:space="preserve"> 仪容仪表</w:t>
      </w:r>
    </w:p>
    <w:p>
      <w:pPr>
        <w:bidi w:val="0"/>
        <w:ind w:firstLine="440"/>
        <w:rPr>
          <w:rFonts w:hint="eastAsia"/>
        </w:rPr>
      </w:pPr>
      <w:r>
        <w:rPr>
          <w:rFonts w:hint="eastAsia"/>
        </w:rPr>
        <w:t>（一）讲究仪表，颜色搭配不过于杂乱。男同志不留长发、不蓄胡须；女同志不浓妆艳抹，不当众化妆或补妆，不留过长指甲，不染彩色指甲，不用浓烈香水，不戴过于张扬的饰物，不染过于夸张的发色，长发过肩者须扎束整齐。</w:t>
      </w:r>
    </w:p>
    <w:p>
      <w:pPr>
        <w:bidi w:val="0"/>
        <w:ind w:firstLine="440"/>
        <w:rPr>
          <w:rFonts w:hint="eastAsia"/>
        </w:rPr>
      </w:pPr>
      <w:r>
        <w:rPr>
          <w:rFonts w:hint="eastAsia"/>
        </w:rPr>
        <w:t>（二）进驻人员着装应当素雅整洁、朴实得体、工作牌应佩戴在左胸上方位置。配备制服的，工作时间应当</w:t>
      </w:r>
      <w:r>
        <w:rPr>
          <w:rFonts w:hint="eastAsia"/>
          <w:lang w:eastAsia="zh-CN"/>
        </w:rPr>
        <w:t>按照</w:t>
      </w:r>
      <w:r>
        <w:rPr>
          <w:rFonts w:hint="eastAsia"/>
        </w:rPr>
        <w:t>要求统一着装；着装时应当内外、上下配套一致，不得将制服与便服混穿；春秋装及男士夏装应当将衬衫扎进腰带内（行业系统内有规定的，从其规定）；一般应当搭配黑色皮鞋，鞋跟高矮适当，不得露出脚趾。未统一配备服装的，应当穿着与大厅制服颜色、款式相近的西服套装，不能穿过于生活化的服装，严禁穿奇装异服。</w:t>
      </w:r>
    </w:p>
    <w:p>
      <w:pPr>
        <w:bidi w:val="0"/>
        <w:ind w:firstLine="440"/>
        <w:rPr>
          <w:rFonts w:hint="eastAsia"/>
        </w:rPr>
      </w:pPr>
      <w:r>
        <w:rPr>
          <w:rFonts w:hint="eastAsia"/>
        </w:rPr>
        <w:t>（三）进驻人员应当保持服饰整洁、无过多褶皱，不披衣、挽袖、卷裤腿，不穿拖鞋。在工作区内，男同志不得穿无领衫、背心、短裤等；女同志不穿低胸、露背、露脐服装，不穿超短裙、吊带装、透视装等。换装时间由政务服务管理办公室根据季节变化统一确定，并提前一周通知。上班时间前应当着装完毕，下班时间后方可更换便装。女同志怀孕后体型发生变化的，对于统一着装不作要求，但应与大厅服装色调协调。出席正式、庄重、严肃场合，必须着正装、职业装。</w:t>
      </w:r>
    </w:p>
    <w:p>
      <w:pPr>
        <w:bidi w:val="0"/>
        <w:ind w:firstLine="440"/>
        <w:rPr>
          <w:rFonts w:hint="eastAsia"/>
        </w:rPr>
      </w:pPr>
      <w:r>
        <w:rPr>
          <w:rFonts w:hint="eastAsia"/>
        </w:rPr>
        <w:t>（四）进驻人员在办公场所应当做到举止文明、姿态端庄。提倡讲普通话，语言表达得体；与人沟通交流，应当谈吐文雅、态度和蔼，不夸夸其谈、粗门大嗓。注意自身形象，在公众场合不要抠鼻孔、掏耳朵、修指甲等。</w:t>
      </w:r>
    </w:p>
    <w:p>
      <w:pPr>
        <w:bidi w:val="0"/>
        <w:ind w:firstLine="440"/>
        <w:rPr>
          <w:rFonts w:hint="eastAsia"/>
        </w:rPr>
      </w:pPr>
      <w:r>
        <w:rPr>
          <w:rFonts w:hint="eastAsia"/>
        </w:rPr>
        <w:t>（五）进驻人员应当按规定佩戴、摆放大厅统一制式的工作证件，明示姓名、职务、窗口单位等信息，身份为党员的还应当佩戴</w:t>
      </w:r>
      <w:r>
        <w:rPr>
          <w:rFonts w:hint="eastAsia"/>
          <w:lang w:eastAsia="zh-CN"/>
        </w:rPr>
        <w:t>党员徽章</w:t>
      </w:r>
      <w:bookmarkStart w:id="13" w:name="_GoBack"/>
      <w:bookmarkEnd w:id="13"/>
      <w:r>
        <w:rPr>
          <w:rFonts w:hint="eastAsia"/>
        </w:rPr>
        <w:t>。</w:t>
      </w:r>
    </w:p>
    <w:p>
      <w:pPr>
        <w:bidi w:val="0"/>
        <w:ind w:firstLine="440"/>
        <w:rPr>
          <w:rFonts w:hint="eastAsia"/>
        </w:rPr>
      </w:pPr>
      <w:r>
        <w:rPr>
          <w:rFonts w:hint="eastAsia"/>
        </w:rPr>
        <w:t>第十八条</w:t>
      </w:r>
      <w:r>
        <w:rPr>
          <w:rFonts w:hint="eastAsia"/>
          <w:lang w:val="en-US" w:eastAsia="zh-CN"/>
        </w:rPr>
        <w:t xml:space="preserve">  </w:t>
      </w:r>
      <w:r>
        <w:rPr>
          <w:rFonts w:hint="eastAsia"/>
        </w:rPr>
        <w:t>服务用语</w:t>
      </w:r>
    </w:p>
    <w:p>
      <w:pPr>
        <w:bidi w:val="0"/>
        <w:ind w:firstLine="440"/>
        <w:rPr>
          <w:rFonts w:hint="eastAsia"/>
        </w:rPr>
      </w:pPr>
      <w:r>
        <w:rPr>
          <w:rFonts w:hint="eastAsia"/>
        </w:rPr>
        <w:t>（一）接待服务对象应当使用</w:t>
      </w:r>
      <w:r>
        <w:rPr>
          <w:rFonts w:hint="eastAsia"/>
          <w:lang w:eastAsia="zh-CN"/>
        </w:rPr>
        <w:t>“</w:t>
      </w:r>
      <w:r>
        <w:rPr>
          <w:rFonts w:hint="eastAsia"/>
        </w:rPr>
        <w:t>您好</w:t>
      </w:r>
      <w:r>
        <w:rPr>
          <w:rFonts w:hint="eastAsia"/>
          <w:lang w:eastAsia="zh-CN"/>
        </w:rPr>
        <w:t>”“</w:t>
      </w:r>
      <w:r>
        <w:rPr>
          <w:rFonts w:hint="eastAsia"/>
        </w:rPr>
        <w:t>请</w:t>
      </w:r>
      <w:r>
        <w:rPr>
          <w:rFonts w:hint="eastAsia"/>
          <w:lang w:eastAsia="zh-CN"/>
        </w:rPr>
        <w:t>”“</w:t>
      </w:r>
      <w:r>
        <w:rPr>
          <w:rFonts w:hint="eastAsia"/>
        </w:rPr>
        <w:t>对不起</w:t>
      </w:r>
      <w:r>
        <w:rPr>
          <w:rFonts w:hint="eastAsia"/>
          <w:lang w:eastAsia="zh-CN"/>
        </w:rPr>
        <w:t>”“</w:t>
      </w:r>
      <w:r>
        <w:rPr>
          <w:rFonts w:hint="eastAsia"/>
        </w:rPr>
        <w:t>谢谢</w:t>
      </w:r>
      <w:r>
        <w:rPr>
          <w:rFonts w:hint="eastAsia"/>
          <w:lang w:eastAsia="zh-CN"/>
        </w:rPr>
        <w:t>”“</w:t>
      </w:r>
      <w:r>
        <w:rPr>
          <w:rFonts w:hint="eastAsia"/>
        </w:rPr>
        <w:t>再见</w:t>
      </w:r>
      <w:r>
        <w:rPr>
          <w:rFonts w:hint="eastAsia"/>
          <w:lang w:eastAsia="zh-CN"/>
        </w:rPr>
        <w:t>”</w:t>
      </w:r>
      <w:r>
        <w:rPr>
          <w:rFonts w:hint="eastAsia"/>
        </w:rPr>
        <w:t>等文明用语。业务办理应当使用</w:t>
      </w:r>
      <w:r>
        <w:rPr>
          <w:rFonts w:hint="eastAsia"/>
          <w:lang w:eastAsia="zh-CN"/>
        </w:rPr>
        <w:t>“</w:t>
      </w:r>
      <w:r>
        <w:rPr>
          <w:rFonts w:hint="eastAsia"/>
        </w:rPr>
        <w:t>请稍候</w:t>
      </w:r>
      <w:r>
        <w:rPr>
          <w:rFonts w:hint="eastAsia"/>
          <w:lang w:eastAsia="zh-CN"/>
        </w:rPr>
        <w:t>”“</w:t>
      </w:r>
      <w:r>
        <w:rPr>
          <w:rFonts w:hint="eastAsia"/>
        </w:rPr>
        <w:t>我马上给您办手续</w:t>
      </w:r>
      <w:r>
        <w:rPr>
          <w:rFonts w:hint="eastAsia"/>
          <w:lang w:eastAsia="zh-CN"/>
        </w:rPr>
        <w:t>”“</w:t>
      </w:r>
      <w:r>
        <w:rPr>
          <w:rFonts w:hint="eastAsia"/>
        </w:rPr>
        <w:t>对不起</w:t>
      </w:r>
      <w:r>
        <w:rPr>
          <w:rFonts w:hint="eastAsia"/>
          <w:lang w:eastAsia="zh-CN"/>
        </w:rPr>
        <w:t>”“</w:t>
      </w:r>
      <w:r>
        <w:rPr>
          <w:rFonts w:hint="eastAsia"/>
        </w:rPr>
        <w:t>您还缺少XX材料，我现在把补正材料的清单给您</w:t>
      </w:r>
      <w:r>
        <w:rPr>
          <w:rFonts w:hint="eastAsia"/>
          <w:lang w:eastAsia="zh-CN"/>
        </w:rPr>
        <w:t>”“</w:t>
      </w:r>
      <w:r>
        <w:rPr>
          <w:rFonts w:hint="eastAsia"/>
        </w:rPr>
        <w:t>对不起，根据XX规定，您的XX业务不能办理，请谅解</w:t>
      </w:r>
      <w:r>
        <w:rPr>
          <w:rFonts w:hint="eastAsia"/>
          <w:lang w:eastAsia="zh-CN"/>
        </w:rPr>
        <w:t>”“</w:t>
      </w:r>
      <w:r>
        <w:rPr>
          <w:rFonts w:hint="eastAsia"/>
        </w:rPr>
        <w:t>对不起，如果我工作中有失误，请您指正</w:t>
      </w:r>
      <w:r>
        <w:rPr>
          <w:rFonts w:hint="eastAsia"/>
          <w:lang w:eastAsia="zh-CN"/>
        </w:rPr>
        <w:t>”“</w:t>
      </w:r>
      <w:r>
        <w:rPr>
          <w:rFonts w:hint="eastAsia"/>
        </w:rPr>
        <w:t>欢迎您多提宝贵意见</w:t>
      </w:r>
      <w:r>
        <w:rPr>
          <w:rFonts w:hint="eastAsia"/>
          <w:lang w:eastAsia="zh-CN"/>
        </w:rPr>
        <w:t>”“</w:t>
      </w:r>
      <w:r>
        <w:rPr>
          <w:rFonts w:hint="eastAsia"/>
        </w:rPr>
        <w:t>请带好您的随身物品</w:t>
      </w:r>
      <w:r>
        <w:rPr>
          <w:rFonts w:hint="eastAsia"/>
          <w:lang w:eastAsia="zh-CN"/>
        </w:rPr>
        <w:t>，</w:t>
      </w:r>
      <w:r>
        <w:rPr>
          <w:rFonts w:hint="eastAsia"/>
        </w:rPr>
        <w:t>您慢走，再见</w:t>
      </w:r>
      <w:r>
        <w:rPr>
          <w:rFonts w:hint="eastAsia"/>
          <w:lang w:eastAsia="zh-CN"/>
        </w:rPr>
        <w:t>”</w:t>
      </w:r>
      <w:r>
        <w:rPr>
          <w:rFonts w:hint="eastAsia"/>
        </w:rPr>
        <w:t>等文明用语，做到规范标准，通俗易懂。</w:t>
      </w:r>
    </w:p>
    <w:p>
      <w:pPr>
        <w:bidi w:val="0"/>
        <w:ind w:firstLine="440"/>
        <w:rPr>
          <w:rFonts w:hint="eastAsia"/>
        </w:rPr>
      </w:pPr>
      <w:r>
        <w:rPr>
          <w:rFonts w:hint="eastAsia"/>
        </w:rPr>
        <w:t>（二）接听服务对象电话时，</w:t>
      </w:r>
      <w:r>
        <w:rPr>
          <w:rFonts w:hint="eastAsia"/>
          <w:lang w:val="en-US" w:eastAsia="zh-CN"/>
        </w:rPr>
        <w:t>电话响铃三声内必须接听，如因工作需要而不方便长时间接听电话，要做好解释工作，事后及时进行电话回复。严格落实首问负责制，不能以“我不懂”“这不归我管”“这不在我的业务范畴”“你找***问问”“你再拨打***电话问问”等理由，敷衍塞责，要认真记下电话，转告具体业务责任人第一时间与来电人沟通联系，并及时跟进事情进展。接听过程中，</w:t>
      </w:r>
      <w:r>
        <w:rPr>
          <w:rFonts w:hint="eastAsia"/>
        </w:rPr>
        <w:t>应当使用“您好，我是临港区政务服务中心XX窗口，请讲”“您好，有事吗”“请稍等”“我能转告吗”等文明用语。需要中止或挂断电话时，应当先征得对方同意或待对方挂机后再挂机。</w:t>
      </w:r>
    </w:p>
    <w:p>
      <w:pPr>
        <w:bidi w:val="0"/>
        <w:ind w:firstLine="440"/>
        <w:rPr>
          <w:rFonts w:hint="eastAsia"/>
        </w:rPr>
      </w:pPr>
      <w:r>
        <w:rPr>
          <w:rFonts w:hint="eastAsia"/>
        </w:rPr>
        <w:t>（三）严禁使用激化矛盾、损害形象的冷横硬语。如“XX不管，问别人去”“别</w:t>
      </w:r>
      <w:r>
        <w:rPr>
          <w:rFonts w:hint="eastAsia"/>
          <w:lang w:eastAsia="zh-CN"/>
        </w:rPr>
        <w:t>啰嗦</w:t>
      </w:r>
      <w:r>
        <w:rPr>
          <w:rFonts w:hint="eastAsia"/>
        </w:rPr>
        <w:t>，快点讲”“我还没上班，</w:t>
      </w:r>
      <w:r>
        <w:rPr>
          <w:rFonts w:hint="eastAsia"/>
          <w:lang w:eastAsia="zh-CN"/>
        </w:rPr>
        <w:t>等会儿</w:t>
      </w:r>
      <w:r>
        <w:rPr>
          <w:rFonts w:hint="eastAsia"/>
        </w:rPr>
        <w:t>再说”“我要下班了，你快点”“我刚才已经说过，你怎么还问”“你这人真笨”“你的记性真差”“我就这样的，你能把我怎么样”“你去告好了”“不知道”等语言。</w:t>
      </w:r>
    </w:p>
    <w:p>
      <w:pPr>
        <w:bidi w:val="0"/>
        <w:ind w:firstLine="440"/>
        <w:rPr>
          <w:rFonts w:hint="eastAsia"/>
        </w:rPr>
      </w:pPr>
      <w:r>
        <w:rPr>
          <w:rFonts w:hint="eastAsia"/>
        </w:rPr>
        <w:t xml:space="preserve">第十九条 </w:t>
      </w:r>
      <w:r>
        <w:rPr>
          <w:rFonts w:hint="eastAsia"/>
          <w:lang w:val="en-US" w:eastAsia="zh-CN"/>
        </w:rPr>
        <w:t xml:space="preserve"> </w:t>
      </w:r>
      <w:r>
        <w:rPr>
          <w:rFonts w:hint="eastAsia"/>
        </w:rPr>
        <w:t>服务行为</w:t>
      </w:r>
    </w:p>
    <w:p>
      <w:pPr>
        <w:bidi w:val="0"/>
        <w:ind w:firstLine="440"/>
        <w:rPr>
          <w:rFonts w:hint="eastAsia"/>
        </w:rPr>
      </w:pPr>
      <w:r>
        <w:rPr>
          <w:rFonts w:hint="eastAsia"/>
        </w:rPr>
        <w:t>（一）接待服务对象应当正视对方，微笑服务、自然真诚，耐心倾听服务对象的咨询、意见和批评，不与服务对象发生争执。</w:t>
      </w:r>
    </w:p>
    <w:p>
      <w:pPr>
        <w:bidi w:val="0"/>
        <w:ind w:firstLine="440"/>
        <w:rPr>
          <w:rFonts w:hint="eastAsia"/>
        </w:rPr>
      </w:pPr>
      <w:r>
        <w:rPr>
          <w:rFonts w:hint="eastAsia"/>
        </w:rPr>
        <w:t>（二）保持办公电话畅通，电话铃响三声内要迅速接起。接待服务对象时不接打与工作无关的电话。</w:t>
      </w:r>
    </w:p>
    <w:p>
      <w:pPr>
        <w:bidi w:val="0"/>
        <w:ind w:firstLine="440"/>
        <w:rPr>
          <w:rFonts w:hint="eastAsia"/>
        </w:rPr>
      </w:pPr>
      <w:r>
        <w:rPr>
          <w:rFonts w:hint="eastAsia"/>
        </w:rPr>
        <w:t>（三）服务过程中应当有礼貌地接递服务对象的申报材料，不得扔、甩、抛、投相关文件、图纸、证书等资料。</w:t>
      </w:r>
    </w:p>
    <w:p>
      <w:pPr>
        <w:bidi w:val="0"/>
        <w:ind w:firstLine="440"/>
        <w:rPr>
          <w:rFonts w:hint="eastAsia"/>
        </w:rPr>
      </w:pPr>
    </w:p>
    <w:p>
      <w:pPr>
        <w:bidi w:val="0"/>
        <w:ind w:firstLine="440"/>
        <w:jc w:val="center"/>
        <w:rPr>
          <w:rFonts w:hint="eastAsia" w:ascii="黑体" w:hAnsi="黑体" w:eastAsia="黑体" w:cs="黑体"/>
          <w:b w:val="0"/>
          <w:kern w:val="2"/>
          <w:sz w:val="32"/>
          <w:szCs w:val="22"/>
          <w:lang w:val="en-US" w:eastAsia="zh-CN" w:bidi="ar-SA"/>
        </w:rPr>
      </w:pPr>
      <w:r>
        <w:rPr>
          <w:rFonts w:hint="eastAsia" w:ascii="黑体" w:hAnsi="黑体" w:eastAsia="黑体" w:cs="黑体"/>
          <w:lang w:val="en-US" w:eastAsia="zh-CN"/>
        </w:rPr>
        <w:t xml:space="preserve">第五章 </w:t>
      </w:r>
      <w:r>
        <w:rPr>
          <w:rFonts w:hint="eastAsia" w:ascii="黑体" w:hAnsi="黑体" w:eastAsia="黑体" w:cs="黑体"/>
          <w:b w:val="0"/>
          <w:kern w:val="2"/>
          <w:sz w:val="32"/>
          <w:szCs w:val="22"/>
          <w:lang w:val="en-US" w:eastAsia="zh-CN" w:bidi="ar-SA"/>
        </w:rPr>
        <w:t xml:space="preserve"> 附  则</w:t>
      </w:r>
    </w:p>
    <w:p>
      <w:pPr>
        <w:keepNext w:val="0"/>
        <w:keepLines w:val="0"/>
        <w:pageBreakBefore w:val="0"/>
        <w:widowControl w:val="0"/>
        <w:kinsoku/>
        <w:wordWrap/>
        <w:overflowPunct/>
        <w:topLinePunct w:val="0"/>
        <w:autoSpaceDE/>
        <w:autoSpaceDN/>
        <w:bidi w:val="0"/>
        <w:adjustRightInd/>
        <w:snapToGrid/>
        <w:spacing w:line="440" w:lineRule="exact"/>
        <w:ind w:firstLine="520" w:firstLineChars="200"/>
        <w:textAlignment w:val="auto"/>
        <w:outlineLvl w:val="9"/>
        <w:rPr>
          <w:rFonts w:hint="eastAsia" w:ascii="方正黑体简体" w:hAnsi="方正黑体简体" w:eastAsia="方正黑体简体" w:cs="方正黑体简体"/>
          <w:color w:val="000000" w:themeColor="text1"/>
          <w:spacing w:val="0"/>
          <w:sz w:val="26"/>
          <w:szCs w:val="26"/>
          <w14:textFill>
            <w14:solidFill>
              <w14:schemeClr w14:val="tx1"/>
            </w14:solidFill>
          </w14:textFill>
        </w:rPr>
      </w:pPr>
    </w:p>
    <w:p>
      <w:pPr>
        <w:bidi w:val="0"/>
        <w:ind w:firstLine="440"/>
        <w:rPr>
          <w:rFonts w:hint="eastAsia"/>
        </w:rPr>
      </w:pPr>
      <w:r>
        <w:rPr>
          <w:rFonts w:hint="eastAsia"/>
        </w:rPr>
        <w:t>第二十条</w:t>
      </w:r>
      <w:r>
        <w:rPr>
          <w:rFonts w:hint="eastAsia"/>
          <w:lang w:val="en-US" w:eastAsia="zh-CN"/>
        </w:rPr>
        <w:t xml:space="preserve">  </w:t>
      </w:r>
      <w:r>
        <w:rPr>
          <w:rFonts w:hint="eastAsia"/>
        </w:rPr>
        <w:t>本规范自公布之日起施行，由政务服务管理办公室负责解释。</w:t>
      </w:r>
    </w:p>
    <w:p>
      <w:pPr>
        <w:bidi w:val="0"/>
        <w:ind w:firstLine="440"/>
        <w:rPr>
          <w:rFonts w:hint="eastAsia"/>
        </w:rPr>
      </w:pPr>
    </w:p>
    <w:p>
      <w:pPr>
        <w:pStyle w:val="3"/>
        <w:bidi w:val="0"/>
        <w:rPr>
          <w:rFonts w:hint="eastAsia"/>
        </w:rPr>
      </w:pPr>
      <w:r>
        <w:rPr>
          <w:rFonts w:hint="eastAsia"/>
        </w:rPr>
        <w:t>威海临港区政务服务投诉处理办法</w:t>
      </w:r>
    </w:p>
    <w:p>
      <w:pPr>
        <w:pStyle w:val="3"/>
        <w:bidi w:val="0"/>
        <w:rPr>
          <w:rFonts w:hint="eastAsia"/>
        </w:rPr>
      </w:pPr>
    </w:p>
    <w:p>
      <w:pPr>
        <w:bidi w:val="0"/>
        <w:ind w:firstLine="440"/>
        <w:rPr>
          <w:rFonts w:hint="eastAsia"/>
        </w:rPr>
      </w:pPr>
    </w:p>
    <w:p>
      <w:pPr>
        <w:bidi w:val="0"/>
        <w:rPr>
          <w:rFonts w:hint="eastAsia"/>
        </w:rPr>
      </w:pPr>
      <w:r>
        <w:rPr>
          <w:rFonts w:hint="eastAsia"/>
        </w:rPr>
        <w:t>第一条</w:t>
      </w:r>
      <w:r>
        <w:rPr>
          <w:rFonts w:hint="eastAsia"/>
          <w:lang w:val="en-US" w:eastAsia="zh-CN"/>
        </w:rPr>
        <w:t xml:space="preserve"> </w:t>
      </w:r>
      <w:r>
        <w:rPr>
          <w:rFonts w:hint="eastAsia"/>
        </w:rPr>
        <w:t xml:space="preserve"> 为加强和规范全区政务服务投诉处理工作，维护服务对象（下称投诉人）的合法权益，结合工作实际，制定本办法。</w:t>
      </w:r>
    </w:p>
    <w:p>
      <w:pPr>
        <w:bidi w:val="0"/>
        <w:rPr>
          <w:rFonts w:hint="eastAsia"/>
        </w:rPr>
      </w:pPr>
      <w:r>
        <w:rPr>
          <w:rFonts w:hint="eastAsia"/>
        </w:rPr>
        <w:t>第二条</w:t>
      </w:r>
      <w:r>
        <w:rPr>
          <w:rFonts w:hint="eastAsia"/>
          <w:lang w:val="en-US" w:eastAsia="zh-CN"/>
        </w:rPr>
        <w:t xml:space="preserve">  </w:t>
      </w:r>
      <w:r>
        <w:rPr>
          <w:rFonts w:hint="eastAsia"/>
        </w:rPr>
        <w:t>本办法所称投诉，是指投诉人对驻政务服务中心各窗口单位（含中介）、各</w:t>
      </w:r>
      <w:r>
        <w:rPr>
          <w:rFonts w:hint="eastAsia"/>
          <w:lang w:eastAsia="zh-CN"/>
        </w:rPr>
        <w:t>镇办</w:t>
      </w:r>
      <w:r>
        <w:rPr>
          <w:rFonts w:hint="eastAsia"/>
        </w:rPr>
        <w:t xml:space="preserve">便民服务中心及工作人员（下称被投诉人）以口头、书面、电话、网络等形式，提出意见、建议、批评的行为。 </w:t>
      </w:r>
    </w:p>
    <w:p>
      <w:pPr>
        <w:bidi w:val="0"/>
        <w:rPr>
          <w:rFonts w:hint="eastAsia"/>
        </w:rPr>
      </w:pPr>
      <w:r>
        <w:rPr>
          <w:rFonts w:hint="eastAsia"/>
        </w:rPr>
        <w:t xml:space="preserve">第三条 </w:t>
      </w:r>
      <w:r>
        <w:rPr>
          <w:rFonts w:hint="eastAsia"/>
          <w:lang w:val="en-US" w:eastAsia="zh-CN"/>
        </w:rPr>
        <w:t xml:space="preserve"> </w:t>
      </w:r>
      <w:r>
        <w:rPr>
          <w:rFonts w:hint="eastAsia"/>
        </w:rPr>
        <w:t>投诉范围包括业务办理、工作纪律、服务态度、办事效率、廉洁自律等方面。</w:t>
      </w:r>
    </w:p>
    <w:p>
      <w:pPr>
        <w:bidi w:val="0"/>
        <w:rPr>
          <w:rFonts w:hint="eastAsia"/>
        </w:rPr>
      </w:pPr>
      <w:r>
        <w:rPr>
          <w:rFonts w:hint="eastAsia"/>
        </w:rPr>
        <w:t>第四条  投诉处理坚持实事求是、依法依规、</w:t>
      </w:r>
      <w:r>
        <w:rPr>
          <w:rFonts w:hint="eastAsia"/>
          <w:lang w:eastAsia="zh-CN"/>
        </w:rPr>
        <w:t>有错必纠</w:t>
      </w:r>
      <w:r>
        <w:rPr>
          <w:rFonts w:hint="eastAsia"/>
        </w:rPr>
        <w:t>的原则，采取教育与惩戒相结合、督查与改进相结合的方法，维护投诉人与被投诉人的合法权益。</w:t>
      </w:r>
    </w:p>
    <w:p>
      <w:pPr>
        <w:bidi w:val="0"/>
        <w:rPr>
          <w:rFonts w:hint="eastAsia"/>
        </w:rPr>
      </w:pPr>
      <w:r>
        <w:rPr>
          <w:rFonts w:hint="eastAsia"/>
        </w:rPr>
        <w:t xml:space="preserve">第五条 </w:t>
      </w:r>
      <w:r>
        <w:rPr>
          <w:rFonts w:hint="eastAsia"/>
          <w:lang w:val="en-US" w:eastAsia="zh-CN"/>
        </w:rPr>
        <w:t xml:space="preserve"> </w:t>
      </w:r>
      <w:r>
        <w:rPr>
          <w:rFonts w:hint="eastAsia"/>
        </w:rPr>
        <w:t>投诉事实清楚，经调阅监控等方式即可厘清责任，确定属实的，直接向被投诉人下达投诉处理意见。</w:t>
      </w:r>
    </w:p>
    <w:p>
      <w:pPr>
        <w:bidi w:val="0"/>
        <w:rPr>
          <w:rFonts w:hint="eastAsia"/>
        </w:rPr>
      </w:pPr>
      <w:r>
        <w:rPr>
          <w:rFonts w:hint="eastAsia"/>
        </w:rPr>
        <w:t>第六条</w:t>
      </w:r>
      <w:r>
        <w:rPr>
          <w:rFonts w:hint="eastAsia"/>
          <w:lang w:val="en-US" w:eastAsia="zh-CN"/>
        </w:rPr>
        <w:t xml:space="preserve"> </w:t>
      </w:r>
      <w:r>
        <w:rPr>
          <w:rFonts w:hint="eastAsia"/>
        </w:rPr>
        <w:t xml:space="preserve"> 除第五条外，投诉处理按下列程序办理： </w:t>
      </w:r>
    </w:p>
    <w:p>
      <w:pPr>
        <w:bidi w:val="0"/>
        <w:rPr>
          <w:rFonts w:hint="eastAsia"/>
        </w:rPr>
      </w:pPr>
      <w:r>
        <w:rPr>
          <w:rFonts w:hint="eastAsia"/>
        </w:rPr>
        <w:t xml:space="preserve">（一）登记。投诉应当即时在《投诉处理单》上登记，登记内容包括投诉人、被投诉人、投诉事由、投诉时间、投诉方式等。 </w:t>
      </w:r>
    </w:p>
    <w:p>
      <w:pPr>
        <w:bidi w:val="0"/>
        <w:rPr>
          <w:rFonts w:hint="eastAsia"/>
        </w:rPr>
      </w:pPr>
      <w:r>
        <w:rPr>
          <w:rFonts w:hint="eastAsia"/>
        </w:rPr>
        <w:t>（二）调查。调查采取涉事窗口单位内部调查和政务服务管理办公室（下称政务服务管理办公室）调查相结合的形式进行。政务服务管理办公室可采取约谈询问、调阅监控、双方对质等方式对投诉进行核实，被投诉人应当积极配合做好调查核实工作，不得干扰、阻挠调查工作。窗口单位应当于收到《投诉处理单》次日（节假日、周末顺延），向政务服务管理办公室书面提报内部调查结果，情节复杂的，再顺延1个工作日。调查情况应当严格保密。</w:t>
      </w:r>
    </w:p>
    <w:p>
      <w:pPr>
        <w:bidi w:val="0"/>
        <w:rPr>
          <w:rFonts w:hint="eastAsia"/>
        </w:rPr>
      </w:pPr>
      <w:r>
        <w:rPr>
          <w:rFonts w:hint="eastAsia"/>
        </w:rPr>
        <w:t xml:space="preserve">（三）办理。政务服务管理办公室根据投诉调查情况，提出处理意见，确定处理结果。情况属实的投诉，除责令被投诉人改正外，同时依照考评办法有关规定处理；有具体实质要求的投诉，其要求合理或符合规定的，责令被投诉人限期办理或答复。投诉理由不成立的投诉不予支持，视为无效投诉。 </w:t>
      </w:r>
    </w:p>
    <w:p>
      <w:pPr>
        <w:bidi w:val="0"/>
        <w:rPr>
          <w:rFonts w:hint="eastAsia"/>
        </w:rPr>
      </w:pPr>
      <w:r>
        <w:rPr>
          <w:rFonts w:hint="eastAsia"/>
        </w:rPr>
        <w:t>（四）反馈。投诉处理结果应当告知被投诉人，反馈给投诉人，并在《投诉处理单》上</w:t>
      </w:r>
      <w:r>
        <w:rPr>
          <w:rFonts w:hint="eastAsia"/>
          <w:lang w:eastAsia="zh-CN"/>
        </w:rPr>
        <w:t>做好</w:t>
      </w:r>
      <w:r>
        <w:rPr>
          <w:rFonts w:hint="eastAsia"/>
        </w:rPr>
        <w:t xml:space="preserve">记录。 </w:t>
      </w:r>
    </w:p>
    <w:p>
      <w:pPr>
        <w:bidi w:val="0"/>
        <w:rPr>
          <w:rFonts w:hint="eastAsia"/>
        </w:rPr>
      </w:pPr>
      <w:r>
        <w:rPr>
          <w:rFonts w:hint="eastAsia"/>
        </w:rPr>
        <w:t xml:space="preserve">（五）执行。被投诉人应当在规定期限内全面履行投诉处理意见，并将履行情况书面报告政务服务管理办公室。拒不执行或不全面执行投诉处理意见或打击、报复、陷害投诉人的，依照有关规定追究责任。 </w:t>
      </w:r>
    </w:p>
    <w:p>
      <w:pPr>
        <w:bidi w:val="0"/>
        <w:rPr>
          <w:rFonts w:hint="eastAsia"/>
        </w:rPr>
      </w:pPr>
      <w:r>
        <w:rPr>
          <w:rFonts w:hint="eastAsia"/>
        </w:rPr>
        <w:t>第七条</w:t>
      </w:r>
      <w:r>
        <w:rPr>
          <w:rFonts w:hint="eastAsia"/>
          <w:lang w:val="en-US" w:eastAsia="zh-CN"/>
        </w:rPr>
        <w:t xml:space="preserve">  </w:t>
      </w:r>
      <w:r>
        <w:rPr>
          <w:rFonts w:hint="eastAsia"/>
        </w:rPr>
        <w:t>本办法自公布之日起施行，由政务服务管理办公室负责解释。</w:t>
      </w:r>
    </w:p>
    <w:p>
      <w:pPr>
        <w:bidi w:val="0"/>
        <w:rPr>
          <w:rFonts w:hint="eastAsia"/>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rPr>
      </w:pPr>
      <w:r>
        <w:rPr>
          <w:rFonts w:hint="eastAsia"/>
        </w:rPr>
        <w:t>威海临港区政务服务AB角制度</w:t>
      </w:r>
    </w:p>
    <w:p>
      <w:pPr>
        <w:pStyle w:val="3"/>
        <w:bidi w:val="0"/>
      </w:pPr>
    </w:p>
    <w:p>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440" w:lineRule="exact"/>
        <w:jc w:val="center"/>
        <w:textAlignment w:val="auto"/>
        <w:outlineLvl w:val="9"/>
        <w:rPr>
          <w:rFonts w:hint="eastAsia" w:eastAsia="仿宋_GB2312" w:asciiTheme="minorAscii" w:hAnsiTheme="minorAscii" w:cstheme="minorBidi"/>
          <w:kern w:val="2"/>
          <w:sz w:val="32"/>
          <w:szCs w:val="22"/>
          <w:lang w:val="en-US" w:eastAsia="zh-CN" w:bidi="ar-SA"/>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为加强区政务服务中心各窗口的工作衔接，明确职责，落实责任，提高服务质量和工作效率，特制定本制度。</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一、A、B角工作制度是指中心窗口的同岗代位服务，即当A角责任人因各种事由不在岗时，由B角责任人代其办理业务；只有一个岗位的窗口，岗位负责人A因各种事由不到岗时，由窗口单位负责人安排相对固定的顶岗人员B受理业务。</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二、各窗口都要确定A、B角，避免出现随意顶岗或无人顶岗现象。</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三、A、B角的工作职责：</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（一）A角为岗位的日常业务主办人员，B角为备岗人员。A角责任人不在岗时，必须提前做好工作的移交，确保不出差错，不得互相推诿。</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（二）B角责任人在顶岗期间，应做好本职工作，并享有A角责任人的职责权利，对执行A角工作结果负相应责任。</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（三）A、B角之间要相互传授业务知识、操作规程和操作技能；各窗口单位应有计划、有步骤地对备岗责任人进行业务知识培训，确保能相互顶岗，运作顺畅。</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（四）实行A、B角工作制后，不得以任何理由、任何方式空岗、缺位，影响中心业务的正常办理。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四、A、B角责任制的实施由区政务服务管理办公室负责监督检查，纳入中心考评管理。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威海临港区政务服务首问负责制度</w:t>
      </w:r>
    </w:p>
    <w:p>
      <w:pPr>
        <w:pStyle w:val="3"/>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eastAsia" w:eastAsia="仿宋_GB2312" w:asciiTheme="minorAscii" w:hAnsiTheme="minorAscii" w:cstheme="minorBidi"/>
          <w:kern w:val="2"/>
          <w:sz w:val="32"/>
          <w:szCs w:val="22"/>
          <w:lang w:val="en-US" w:eastAsia="zh-CN" w:bidi="ar-SA"/>
        </w:rPr>
      </w:pPr>
    </w:p>
    <w:p>
      <w:pPr>
        <w:bidi w:val="0"/>
        <w:rPr>
          <w:rFonts w:hint="eastAsia"/>
          <w:lang w:val="en-US" w:eastAsia="zh-CN"/>
        </w:rPr>
      </w:pPr>
      <w:r>
        <w:rPr>
          <w:rFonts w:hint="eastAsia"/>
          <w:lang w:val="en-US" w:eastAsia="zh-CN"/>
        </w:rPr>
        <w:t>第一条  为加强全区政务服务窗口作风和效能建设，增强窗口工作人员服务意识，规范服务行为，结合工作实际，制定本制度。</w:t>
      </w:r>
    </w:p>
    <w:p>
      <w:pPr>
        <w:bidi w:val="0"/>
        <w:rPr>
          <w:rFonts w:hint="eastAsia"/>
          <w:lang w:val="en-US" w:eastAsia="zh-CN"/>
        </w:rPr>
      </w:pPr>
      <w:r>
        <w:rPr>
          <w:rFonts w:hint="eastAsia"/>
          <w:lang w:val="en-US" w:eastAsia="zh-CN"/>
        </w:rPr>
        <w:t>第二条  首问负责制适用于全区政务服务中心窗口工作人员。</w:t>
      </w:r>
    </w:p>
    <w:p>
      <w:pPr>
        <w:bidi w:val="0"/>
        <w:rPr>
          <w:rFonts w:hint="eastAsia"/>
          <w:lang w:val="en-US" w:eastAsia="zh-CN"/>
        </w:rPr>
      </w:pPr>
      <w:r>
        <w:rPr>
          <w:rFonts w:hint="eastAsia"/>
          <w:lang w:val="en-US" w:eastAsia="zh-CN"/>
        </w:rPr>
        <w:t>第三条  首问责任人是指申请人直接或间接（电话咨询等）到窗口办理各类事项时，被询问到的首位工作人员。</w:t>
      </w:r>
    </w:p>
    <w:p>
      <w:pPr>
        <w:bidi w:val="0"/>
        <w:rPr>
          <w:rFonts w:hint="eastAsia"/>
          <w:lang w:val="en-US" w:eastAsia="zh-CN"/>
        </w:rPr>
      </w:pPr>
      <w:r>
        <w:rPr>
          <w:rFonts w:hint="eastAsia"/>
          <w:lang w:val="en-US" w:eastAsia="zh-CN"/>
        </w:rPr>
        <w:t>第四条  首问负责制是指首问责任人接待到窗口办理、咨询审批事项的申请人时，负责提供必要的指引、介绍、答疑、办理等服务，使其得到便捷、满意服务的制度。</w:t>
      </w:r>
    </w:p>
    <w:p>
      <w:pPr>
        <w:bidi w:val="0"/>
        <w:rPr>
          <w:rFonts w:hint="eastAsia"/>
          <w:lang w:val="en-US" w:eastAsia="zh-CN"/>
        </w:rPr>
      </w:pPr>
      <w:r>
        <w:rPr>
          <w:rFonts w:hint="eastAsia"/>
          <w:lang w:val="en-US" w:eastAsia="zh-CN"/>
        </w:rPr>
        <w:t>第五条  首问负责制的范围包括：申请人的业务受理、查询和投诉或电话、信件咨询，投诉等。已进入行政复议、诉讼或者信访等法定程序办理的事项，不适用本制度。</w:t>
      </w:r>
    </w:p>
    <w:p>
      <w:pPr>
        <w:bidi w:val="0"/>
        <w:rPr>
          <w:rFonts w:hint="eastAsia"/>
          <w:lang w:val="en-US" w:eastAsia="zh-CN"/>
        </w:rPr>
      </w:pPr>
      <w:r>
        <w:rPr>
          <w:rFonts w:hint="eastAsia"/>
          <w:lang w:val="en-US" w:eastAsia="zh-CN"/>
        </w:rPr>
        <w:t>第六条  对属于窗口职责范围内的请求事项，应当按照下列程序办理：</w:t>
      </w:r>
    </w:p>
    <w:p>
      <w:pPr>
        <w:bidi w:val="0"/>
        <w:rPr>
          <w:rFonts w:hint="eastAsia"/>
          <w:lang w:val="en-US" w:eastAsia="zh-CN"/>
        </w:rPr>
      </w:pPr>
      <w:r>
        <w:rPr>
          <w:rFonts w:hint="eastAsia"/>
          <w:lang w:val="en-US" w:eastAsia="zh-CN"/>
        </w:rPr>
        <w:t>（一）对属于首问责任人岗位职责范围内的事项，首问责任人能够当场办理或者答复的，应当场办理或者答复；不能当场办理或答复的，应当一次性告知事项的办理依据、时限、程序、所需材料、相关手续等，并在条件具备的情况下及时按规定办理。</w:t>
      </w:r>
    </w:p>
    <w:p>
      <w:pPr>
        <w:bidi w:val="0"/>
        <w:rPr>
          <w:rFonts w:hint="eastAsia"/>
          <w:lang w:val="en-US" w:eastAsia="zh-CN"/>
        </w:rPr>
      </w:pPr>
      <w:r>
        <w:rPr>
          <w:rFonts w:hint="eastAsia"/>
          <w:lang w:val="en-US" w:eastAsia="zh-CN"/>
        </w:rPr>
        <w:t>（二）对属于其他窗口（部门单位）职责范围的事项，当面接受请求的，首问责任人应当及时引导申请人与相关窗口（部门单位）工作人员进行对接；电话或网上接受请求的，应当及时告知承办窗口的联系电话。对确有困难的老弱病残孕申请人要陪同到具体经办窗口。</w:t>
      </w:r>
    </w:p>
    <w:p>
      <w:pPr>
        <w:bidi w:val="0"/>
        <w:rPr>
          <w:rFonts w:hint="eastAsia"/>
          <w:lang w:val="en-US" w:eastAsia="zh-CN"/>
        </w:rPr>
      </w:pPr>
      <w:r>
        <w:rPr>
          <w:rFonts w:hint="eastAsia"/>
          <w:lang w:val="en-US" w:eastAsia="zh-CN"/>
        </w:rPr>
        <w:t>第七条  对不属于窗口职责范围内的请求事项，首问责任人能够确定该事项主管单位的，应当告知主管单位的名称和联系方式。有下列情形之一的，应当及时主动移送或者转办，并同时告知申请人：</w:t>
      </w:r>
    </w:p>
    <w:p>
      <w:pPr>
        <w:bidi w:val="0"/>
        <w:rPr>
          <w:rFonts w:hint="eastAsia"/>
          <w:lang w:val="en-US" w:eastAsia="zh-CN"/>
        </w:rPr>
      </w:pPr>
      <w:r>
        <w:rPr>
          <w:rFonts w:hint="eastAsia"/>
          <w:lang w:val="en-US" w:eastAsia="zh-CN"/>
        </w:rPr>
        <w:t>（一）申请人提出了举报、投诉或者紧急要求保护人身安全等事项；</w:t>
      </w:r>
    </w:p>
    <w:p>
      <w:pPr>
        <w:bidi w:val="0"/>
        <w:rPr>
          <w:rFonts w:hint="eastAsia"/>
          <w:lang w:val="en-US" w:eastAsia="zh-CN"/>
        </w:rPr>
      </w:pPr>
      <w:r>
        <w:rPr>
          <w:rFonts w:hint="eastAsia"/>
          <w:lang w:val="en-US" w:eastAsia="zh-CN"/>
        </w:rPr>
        <w:t>（二）申请人不同意再向有关主管单位提出请求的事项。</w:t>
      </w:r>
    </w:p>
    <w:p>
      <w:pPr>
        <w:bidi w:val="0"/>
        <w:rPr>
          <w:rFonts w:hint="eastAsia"/>
          <w:lang w:val="en-US" w:eastAsia="zh-CN"/>
        </w:rPr>
      </w:pPr>
      <w:r>
        <w:rPr>
          <w:rFonts w:hint="eastAsia"/>
          <w:lang w:val="en-US" w:eastAsia="zh-CN"/>
        </w:rPr>
        <w:t>第八条  窗口工作人员必须明确自己的岗位职责，熟悉本窗口业务和工作流程，内部其他窗口的工作职责，更好地履行首问负责制。</w:t>
      </w:r>
    </w:p>
    <w:p>
      <w:pPr>
        <w:bidi w:val="0"/>
        <w:rPr>
          <w:rFonts w:hint="eastAsia"/>
          <w:lang w:val="en-US" w:eastAsia="zh-CN"/>
        </w:rPr>
      </w:pPr>
      <w:r>
        <w:rPr>
          <w:rFonts w:hint="eastAsia"/>
          <w:lang w:val="en-US" w:eastAsia="zh-CN"/>
        </w:rPr>
        <w:t>第九条  首问责任人在接待申请人请求事项时，要严格遵守窗口管理工作规范，做到热情主动、认真办理、语言文明、服务高效。对不落实首问负责制，工作敷衍推诿，造成不良社会影响的，要按照规定严肃追究有关责任人的责任。</w:t>
      </w:r>
    </w:p>
    <w:p>
      <w:pPr>
        <w:bidi w:val="0"/>
        <w:rPr>
          <w:rFonts w:hint="eastAsia"/>
          <w:lang w:val="en-US" w:eastAsia="zh-CN"/>
        </w:rPr>
      </w:pPr>
      <w:r>
        <w:rPr>
          <w:rFonts w:hint="eastAsia"/>
          <w:lang w:val="en-US" w:eastAsia="zh-CN"/>
        </w:rPr>
        <w:t>第十条  本制度自公布之日起施行，由政务服务管理办公室负责解释。</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eastAsia="仿宋_GB2312" w:asciiTheme="minorAscii" w:hAnsiTheme="minorAscii" w:cstheme="minorBidi"/>
          <w:kern w:val="2"/>
          <w:sz w:val="32"/>
          <w:szCs w:val="22"/>
          <w:lang w:val="en-US" w:eastAsia="zh-CN" w:bidi="ar-SA"/>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eastAsia="仿宋_GB2312" w:asciiTheme="minorAscii" w:hAnsiTheme="minorAscii" w:cstheme="minorBidi"/>
          <w:kern w:val="2"/>
          <w:sz w:val="32"/>
          <w:szCs w:val="22"/>
          <w:lang w:val="en-US" w:eastAsia="zh-CN" w:bidi="ar-SA"/>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威海临港区政务服务限时办结制度</w:t>
      </w:r>
    </w:p>
    <w:p>
      <w:pPr>
        <w:pStyle w:val="3"/>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eastAsia" w:eastAsia="仿宋_GB2312" w:asciiTheme="minorAscii" w:hAnsiTheme="minorAscii" w:cstheme="minorBidi"/>
          <w:kern w:val="2"/>
          <w:sz w:val="32"/>
          <w:szCs w:val="22"/>
          <w:lang w:val="en-US" w:eastAsia="zh-CN" w:bidi="ar-SA"/>
        </w:rPr>
      </w:pPr>
    </w:p>
    <w:p>
      <w:pPr>
        <w:bidi w:val="0"/>
        <w:rPr>
          <w:rFonts w:hint="eastAsia"/>
          <w:lang w:val="en-US" w:eastAsia="zh-CN"/>
        </w:rPr>
      </w:pPr>
      <w:r>
        <w:rPr>
          <w:rFonts w:hint="eastAsia"/>
          <w:lang w:val="en-US" w:eastAsia="zh-CN"/>
        </w:rPr>
        <w:t>第一条  为规范服务行为，增强服务意识，提高全区政务服务窗口人员工作效率和服务质量，制定本制度。</w:t>
      </w:r>
    </w:p>
    <w:p>
      <w:pPr>
        <w:bidi w:val="0"/>
        <w:rPr>
          <w:rFonts w:hint="eastAsia"/>
          <w:lang w:val="en-US" w:eastAsia="zh-CN"/>
        </w:rPr>
      </w:pPr>
      <w:r>
        <w:rPr>
          <w:rFonts w:hint="eastAsia"/>
          <w:lang w:val="en-US" w:eastAsia="zh-CN"/>
        </w:rPr>
        <w:t>第二条  限时办结是指服务对象向窗口申请办理行政许可和政务服务事项时，在符合法律法规和手续完备、材料齐全的前提下，工作人员应当在承诺时限内办结并予以答复的制度。</w:t>
      </w:r>
    </w:p>
    <w:p>
      <w:pPr>
        <w:bidi w:val="0"/>
        <w:rPr>
          <w:rFonts w:hint="eastAsia"/>
          <w:lang w:val="en-US" w:eastAsia="zh-CN"/>
        </w:rPr>
      </w:pPr>
      <w:r>
        <w:rPr>
          <w:rFonts w:hint="eastAsia"/>
          <w:lang w:val="en-US" w:eastAsia="zh-CN"/>
        </w:rPr>
        <w:t>第三条  各窗口单位应当根据有关法律法规规定的法定办结时限，科学合理地确定所承办事项的承诺办结时限，并按有关规定向社会公开公示。</w:t>
      </w:r>
    </w:p>
    <w:p>
      <w:pPr>
        <w:bidi w:val="0"/>
        <w:rPr>
          <w:rFonts w:hint="eastAsia"/>
          <w:lang w:val="en-US" w:eastAsia="zh-CN"/>
        </w:rPr>
      </w:pPr>
      <w:r>
        <w:rPr>
          <w:rFonts w:hint="eastAsia"/>
          <w:lang w:val="en-US" w:eastAsia="zh-CN"/>
        </w:rPr>
        <w:t xml:space="preserve">第四条  限时办结的时限以工作日计算。符合条件的，其办理时限从收到申请的次日起计算（不包括国家法定的节假日）。 </w:t>
      </w:r>
    </w:p>
    <w:p>
      <w:pPr>
        <w:bidi w:val="0"/>
        <w:rPr>
          <w:rFonts w:hint="eastAsia"/>
          <w:lang w:val="en-US" w:eastAsia="zh-CN"/>
        </w:rPr>
      </w:pPr>
      <w:r>
        <w:rPr>
          <w:rFonts w:hint="eastAsia"/>
          <w:lang w:val="en-US" w:eastAsia="zh-CN"/>
        </w:rPr>
        <w:t>第五条  文件、材料不齐全或不符合法定形式的，工作人员应当按照规定一次性告知申请人补正文件、材料，其办理时限从收到申请人补正材料的次日起计算。告知办事人补充文件、材料有遗漏的，其办理时限从其第一次收到补充文件、材料的次日起计算。</w:t>
      </w:r>
    </w:p>
    <w:p>
      <w:pPr>
        <w:bidi w:val="0"/>
        <w:rPr>
          <w:rFonts w:hint="eastAsia"/>
          <w:lang w:val="en-US" w:eastAsia="zh-CN"/>
        </w:rPr>
      </w:pPr>
      <w:r>
        <w:rPr>
          <w:rFonts w:hint="eastAsia"/>
          <w:lang w:val="en-US" w:eastAsia="zh-CN"/>
        </w:rPr>
        <w:t xml:space="preserve">第六条  超时办结，是指因工作人员自身责任，无正当理由在承诺时限内未能办结所受理的业务。有下列情形之一的，视为超时办结： </w:t>
      </w:r>
    </w:p>
    <w:p>
      <w:pPr>
        <w:bidi w:val="0"/>
        <w:rPr>
          <w:rFonts w:hint="eastAsia"/>
          <w:lang w:val="en-US" w:eastAsia="zh-CN"/>
        </w:rPr>
      </w:pPr>
      <w:r>
        <w:rPr>
          <w:rFonts w:hint="eastAsia"/>
          <w:lang w:val="en-US" w:eastAsia="zh-CN"/>
        </w:rPr>
        <w:t xml:space="preserve">（一）无正当理由对申请人的申请不予受理； </w:t>
      </w:r>
    </w:p>
    <w:p>
      <w:pPr>
        <w:bidi w:val="0"/>
        <w:rPr>
          <w:rFonts w:hint="eastAsia"/>
          <w:lang w:val="en-US" w:eastAsia="zh-CN"/>
        </w:rPr>
      </w:pPr>
      <w:r>
        <w:rPr>
          <w:rFonts w:hint="eastAsia"/>
          <w:lang w:val="en-US" w:eastAsia="zh-CN"/>
        </w:rPr>
        <w:t xml:space="preserve">（二）超过承诺办结时限才提出延期申请； </w:t>
      </w:r>
    </w:p>
    <w:p>
      <w:pPr>
        <w:bidi w:val="0"/>
        <w:rPr>
          <w:rFonts w:hint="eastAsia"/>
          <w:lang w:val="en-US" w:eastAsia="zh-CN"/>
        </w:rPr>
      </w:pPr>
      <w:r>
        <w:rPr>
          <w:rFonts w:hint="eastAsia"/>
          <w:lang w:val="en-US" w:eastAsia="zh-CN"/>
        </w:rPr>
        <w:t>（三）未经批准，擅自延长办结时限；</w:t>
      </w:r>
    </w:p>
    <w:p>
      <w:pPr>
        <w:bidi w:val="0"/>
        <w:rPr>
          <w:rFonts w:hint="eastAsia"/>
          <w:lang w:val="en-US" w:eastAsia="zh-CN"/>
        </w:rPr>
      </w:pPr>
      <w:r>
        <w:rPr>
          <w:rFonts w:hint="eastAsia"/>
          <w:lang w:val="en-US" w:eastAsia="zh-CN"/>
        </w:rPr>
        <w:t>（四）在承诺时限内，不将办理结果告知申请人。</w:t>
      </w:r>
    </w:p>
    <w:p>
      <w:pPr>
        <w:bidi w:val="0"/>
        <w:rPr>
          <w:rFonts w:hint="eastAsia"/>
          <w:lang w:val="en-US" w:eastAsia="zh-CN"/>
        </w:rPr>
      </w:pPr>
      <w:r>
        <w:rPr>
          <w:rFonts w:hint="eastAsia"/>
          <w:lang w:val="en-US" w:eastAsia="zh-CN"/>
        </w:rPr>
        <w:t>第七条  对服务对象申请的事项，无正当理由不准超时限办理。如因特殊情况确实需要超时限办理，经办人要按照职权规定报有关领导审批，并提前告知当事人延时办理的理由。</w:t>
      </w:r>
    </w:p>
    <w:p>
      <w:pPr>
        <w:bidi w:val="0"/>
        <w:rPr>
          <w:rFonts w:hint="eastAsia"/>
          <w:lang w:val="en-US" w:eastAsia="zh-CN"/>
        </w:rPr>
      </w:pPr>
      <w:r>
        <w:rPr>
          <w:rFonts w:hint="eastAsia"/>
          <w:lang w:val="en-US" w:eastAsia="zh-CN"/>
        </w:rPr>
        <w:t>第八条  对违反本制度的行为，根据情节轻重按照有关规定追究相关人员的责任。</w:t>
      </w:r>
    </w:p>
    <w:p>
      <w:pPr>
        <w:bidi w:val="0"/>
        <w:rPr>
          <w:rFonts w:hint="eastAsia"/>
          <w:lang w:val="en-US" w:eastAsia="zh-CN"/>
        </w:rPr>
      </w:pPr>
      <w:r>
        <w:rPr>
          <w:rFonts w:hint="eastAsia"/>
          <w:lang w:val="en-US" w:eastAsia="zh-CN"/>
        </w:rPr>
        <w:t>第九条  本制度自公布之日起施行，由政务服务管理办公室负责解释。</w:t>
      </w:r>
    </w:p>
    <w:p>
      <w:pPr>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威海临港区政务服务一次性告知制度</w:t>
      </w:r>
    </w:p>
    <w:p>
      <w:pPr>
        <w:pStyle w:val="3"/>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eastAsia" w:eastAsia="仿宋_GB2312" w:asciiTheme="minorAscii" w:hAnsiTheme="minorAscii" w:cstheme="minorBidi"/>
          <w:kern w:val="2"/>
          <w:sz w:val="32"/>
          <w:szCs w:val="22"/>
          <w:lang w:val="en-US" w:eastAsia="zh-CN" w:bidi="ar-SA"/>
        </w:rPr>
      </w:pPr>
    </w:p>
    <w:p>
      <w:pPr>
        <w:bidi w:val="0"/>
        <w:rPr>
          <w:rFonts w:hint="eastAsia"/>
          <w:lang w:val="en-US" w:eastAsia="zh-CN"/>
        </w:rPr>
      </w:pPr>
      <w:r>
        <w:rPr>
          <w:rFonts w:hint="eastAsia"/>
          <w:lang w:val="en-US" w:eastAsia="zh-CN"/>
        </w:rPr>
        <w:t xml:space="preserve">第一条  为加强政务服务效能建设，规范服务行为，提高服务质量，结合工作实际，制定本制度。 </w:t>
      </w:r>
    </w:p>
    <w:p>
      <w:pPr>
        <w:bidi w:val="0"/>
        <w:rPr>
          <w:rFonts w:hint="eastAsia"/>
          <w:lang w:val="en-US" w:eastAsia="zh-CN"/>
        </w:rPr>
      </w:pPr>
      <w:r>
        <w:rPr>
          <w:rFonts w:hint="eastAsia"/>
          <w:lang w:val="en-US" w:eastAsia="zh-CN"/>
        </w:rPr>
        <w:t>第二条  本制度适用于区政务服务中心窗口工作人员。</w:t>
      </w:r>
    </w:p>
    <w:p>
      <w:pPr>
        <w:bidi w:val="0"/>
        <w:rPr>
          <w:rFonts w:hint="eastAsia"/>
          <w:lang w:val="en-US" w:eastAsia="zh-CN"/>
        </w:rPr>
      </w:pPr>
      <w:r>
        <w:rPr>
          <w:rFonts w:hint="eastAsia"/>
          <w:lang w:val="en-US" w:eastAsia="zh-CN"/>
        </w:rPr>
        <w:t>第三条  一次性告知，是指窗口工作人员当场或通过电话、网络等途径向申请人提供办理事项的审批依据、申请条件、数量限制、办理流程、办结时限以及需要提交的全部材料；在承办人接受申请人提交的有关手续和材料后，应当一次性告知申请材料是否齐全以及如何补正、是否受理及其理由。</w:t>
      </w:r>
    </w:p>
    <w:p>
      <w:pPr>
        <w:bidi w:val="0"/>
        <w:rPr>
          <w:rFonts w:hint="eastAsia"/>
          <w:lang w:val="en-US" w:eastAsia="zh-CN"/>
        </w:rPr>
      </w:pPr>
      <w:r>
        <w:rPr>
          <w:rFonts w:hint="eastAsia"/>
          <w:lang w:val="en-US" w:eastAsia="zh-CN"/>
        </w:rPr>
        <w:t>第四条  为便于申请人提前知晓办理事项的有关信息，各窗口单位应当按照规范要求逐个事项编制服务指南，在山东政务服务网动态更新，确保信息公开准确无误。</w:t>
      </w:r>
    </w:p>
    <w:p>
      <w:pPr>
        <w:bidi w:val="0"/>
        <w:rPr>
          <w:rFonts w:hint="eastAsia"/>
          <w:lang w:val="en-US" w:eastAsia="zh-CN"/>
        </w:rPr>
      </w:pPr>
      <w:r>
        <w:rPr>
          <w:rFonts w:hint="eastAsia"/>
          <w:lang w:val="en-US" w:eastAsia="zh-CN"/>
        </w:rPr>
        <w:t>第五条  承办人应当精通岗位业务，熟练掌握有关法律、法规和政策，对申请人提交的申请材料目录及材料格式进行规范性审查，并当场确定是否受理。在接受询问或承办事项过程中应提供准确、完备的信息，使申请人的询问、办理事项一次性得到解决。</w:t>
      </w:r>
    </w:p>
    <w:p>
      <w:pPr>
        <w:bidi w:val="0"/>
        <w:rPr>
          <w:rFonts w:hint="eastAsia"/>
          <w:lang w:val="en-US" w:eastAsia="zh-CN"/>
        </w:rPr>
      </w:pPr>
      <w:r>
        <w:rPr>
          <w:rFonts w:hint="eastAsia"/>
          <w:lang w:val="en-US" w:eastAsia="zh-CN"/>
        </w:rPr>
        <w:t>第六条  窗口工作人员在接受咨询或申请时，语言应当文明规范，态度热情主动，并按要求详细准确地为申请人服务。</w:t>
      </w:r>
    </w:p>
    <w:p>
      <w:pPr>
        <w:bidi w:val="0"/>
        <w:rPr>
          <w:rFonts w:hint="eastAsia"/>
          <w:lang w:val="en-US" w:eastAsia="zh-CN"/>
        </w:rPr>
      </w:pPr>
      <w:r>
        <w:rPr>
          <w:rFonts w:hint="eastAsia"/>
          <w:lang w:val="en-US" w:eastAsia="zh-CN"/>
        </w:rPr>
        <w:t>第七条  审查内容包括：</w:t>
      </w:r>
    </w:p>
    <w:p>
      <w:pPr>
        <w:bidi w:val="0"/>
        <w:rPr>
          <w:rFonts w:hint="eastAsia"/>
          <w:lang w:val="en-US" w:eastAsia="zh-CN"/>
        </w:rPr>
      </w:pPr>
      <w:r>
        <w:rPr>
          <w:rFonts w:hint="eastAsia"/>
          <w:lang w:val="en-US" w:eastAsia="zh-CN"/>
        </w:rPr>
        <w:t>（一）申请事项是否属本部门职权范围；</w:t>
      </w:r>
    </w:p>
    <w:p>
      <w:pPr>
        <w:bidi w:val="0"/>
        <w:rPr>
          <w:rFonts w:hint="eastAsia"/>
          <w:lang w:val="en-US" w:eastAsia="zh-CN"/>
        </w:rPr>
      </w:pPr>
      <w:r>
        <w:rPr>
          <w:rFonts w:hint="eastAsia"/>
          <w:lang w:val="en-US" w:eastAsia="zh-CN"/>
        </w:rPr>
        <w:t>（二）申请事项是否属于依法需要取得行政许可的事项；</w:t>
      </w:r>
    </w:p>
    <w:p>
      <w:pPr>
        <w:bidi w:val="0"/>
        <w:rPr>
          <w:rFonts w:hint="eastAsia"/>
          <w:lang w:val="en-US" w:eastAsia="zh-CN"/>
        </w:rPr>
      </w:pPr>
      <w:r>
        <w:rPr>
          <w:rFonts w:hint="eastAsia"/>
          <w:lang w:val="en-US" w:eastAsia="zh-CN"/>
        </w:rPr>
        <w:t>（三）申请人是否按照法律法规的规定提交了符合规定数量、种类的申请材料；</w:t>
      </w:r>
    </w:p>
    <w:p>
      <w:pPr>
        <w:bidi w:val="0"/>
        <w:rPr>
          <w:rFonts w:hint="eastAsia"/>
          <w:lang w:val="en-US" w:eastAsia="zh-CN"/>
        </w:rPr>
      </w:pPr>
      <w:r>
        <w:rPr>
          <w:rFonts w:hint="eastAsia"/>
          <w:lang w:val="en-US" w:eastAsia="zh-CN"/>
        </w:rPr>
        <w:t>（四）申请人提供的行政许可申请材料是否符合规定格式；</w:t>
      </w:r>
    </w:p>
    <w:p>
      <w:pPr>
        <w:bidi w:val="0"/>
        <w:rPr>
          <w:rFonts w:hint="eastAsia"/>
          <w:lang w:val="en-US" w:eastAsia="zh-CN"/>
        </w:rPr>
      </w:pPr>
      <w:r>
        <w:rPr>
          <w:rFonts w:hint="eastAsia"/>
          <w:lang w:val="en-US" w:eastAsia="zh-CN"/>
        </w:rPr>
        <w:t>（五）法律法规要求的其他事项。</w:t>
      </w:r>
    </w:p>
    <w:p>
      <w:pPr>
        <w:bidi w:val="0"/>
        <w:rPr>
          <w:rFonts w:hint="eastAsia"/>
          <w:lang w:val="en-US" w:eastAsia="zh-CN"/>
        </w:rPr>
      </w:pPr>
      <w:r>
        <w:rPr>
          <w:rFonts w:hint="eastAsia"/>
          <w:lang w:val="en-US" w:eastAsia="zh-CN"/>
        </w:rPr>
        <w:t>第八条  对申请人申请办理的事项，承办人应根据下列情况分别作出处理：</w:t>
      </w:r>
    </w:p>
    <w:p>
      <w:pPr>
        <w:bidi w:val="0"/>
        <w:rPr>
          <w:rFonts w:hint="eastAsia"/>
          <w:lang w:val="en-US" w:eastAsia="zh-CN"/>
        </w:rPr>
      </w:pPr>
      <w:r>
        <w:rPr>
          <w:rFonts w:hint="eastAsia"/>
          <w:lang w:val="en-US" w:eastAsia="zh-CN"/>
        </w:rPr>
        <w:t>（一）申请事项属于本窗口单位职权范围，且申请材料齐全、符合法定形式的，能够即时办理的，应当即时办理并作出书面决定；需对申请材料进行实质审查的，出具《受理通知书》。</w:t>
      </w:r>
    </w:p>
    <w:p>
      <w:pPr>
        <w:bidi w:val="0"/>
        <w:rPr>
          <w:rFonts w:hint="eastAsia"/>
          <w:lang w:val="en-US" w:eastAsia="zh-CN"/>
        </w:rPr>
      </w:pPr>
      <w:r>
        <w:rPr>
          <w:rFonts w:hint="eastAsia"/>
          <w:lang w:val="en-US" w:eastAsia="zh-CN"/>
        </w:rPr>
        <w:t>（二）申请事项不予受理的，要一次性告知申请人不予受理的理由和依据；申请事项不需要取得行政许可，依法不属于本窗口单位职权范围或因数量限制、政策变动等原因停止受理的，应当即时告知申请人，并出具《不予受理通知书》。</w:t>
      </w:r>
    </w:p>
    <w:p>
      <w:pPr>
        <w:bidi w:val="0"/>
        <w:rPr>
          <w:rFonts w:hint="eastAsia"/>
          <w:lang w:val="en-US" w:eastAsia="zh-CN"/>
        </w:rPr>
      </w:pPr>
      <w:r>
        <w:rPr>
          <w:rFonts w:hint="eastAsia"/>
          <w:lang w:val="en-US" w:eastAsia="zh-CN"/>
        </w:rPr>
        <w:t>（三）申请材料不齐全或者不符合法定形式的，应当场一次性告知需要补正的全部内容，出具《申请材料一次性补正告知书》并提供符合规定的示范文本，供申请人参考；申请材料存在可以当场更正的错误，应当允许申请人当场更正。对不能当场告知需要补正的全部内容的，应当在5日内出具《申请材料一次性补正告知书》，一次告知申请人需要补正的全部内容，逾期不告知的，自收到申请材料之日起即为受理。</w:t>
      </w:r>
    </w:p>
    <w:p>
      <w:pPr>
        <w:bidi w:val="0"/>
        <w:rPr>
          <w:rFonts w:hint="eastAsia"/>
          <w:lang w:val="en-US" w:eastAsia="zh-CN"/>
        </w:rPr>
      </w:pPr>
      <w:r>
        <w:rPr>
          <w:rFonts w:hint="eastAsia"/>
          <w:lang w:val="en-US" w:eastAsia="zh-CN"/>
        </w:rPr>
        <w:t>（四）申请事项依法不予许可的，应当出具《不予行政许可决定书》，一次性书面说明理由，并书面告知行政相对人享有依法申请行政复议或者提起行政诉讼的权利。</w:t>
      </w:r>
    </w:p>
    <w:p>
      <w:pPr>
        <w:bidi w:val="0"/>
        <w:rPr>
          <w:rFonts w:hint="eastAsia"/>
          <w:lang w:val="en-US" w:eastAsia="zh-CN"/>
        </w:rPr>
      </w:pPr>
      <w:r>
        <w:rPr>
          <w:rFonts w:hint="eastAsia"/>
          <w:lang w:val="en-US" w:eastAsia="zh-CN"/>
        </w:rPr>
        <w:t>（五）对申请事项作出行政许可决定，依法需要现场勘查、听证、招标、拍卖、检验、检测、检疫、鉴定和专家评审等特殊环节的，要将所需时间及下一步需要进行的程序、收费标准等事项书面告知申请人。</w:t>
      </w:r>
    </w:p>
    <w:p>
      <w:pPr>
        <w:bidi w:val="0"/>
        <w:rPr>
          <w:rFonts w:hint="eastAsia"/>
          <w:lang w:val="en-US" w:eastAsia="zh-CN"/>
        </w:rPr>
      </w:pPr>
      <w:r>
        <w:rPr>
          <w:rFonts w:hint="eastAsia"/>
          <w:lang w:val="en-US" w:eastAsia="zh-CN"/>
        </w:rPr>
        <w:t>（六）申请事项属于本窗口单位初审转报上级行政机关的，应当由承办人出具材料接收单，并在上级机关规定的期限内完成初审转报。</w:t>
      </w:r>
    </w:p>
    <w:p>
      <w:pPr>
        <w:bidi w:val="0"/>
        <w:rPr>
          <w:rFonts w:hint="eastAsia"/>
          <w:lang w:val="en-US" w:eastAsia="zh-CN"/>
        </w:rPr>
      </w:pPr>
      <w:r>
        <w:rPr>
          <w:rFonts w:hint="eastAsia"/>
          <w:lang w:val="en-US" w:eastAsia="zh-CN"/>
        </w:rPr>
        <w:t>第九条  承办人不得要求申请人提交与申请事项无关的技术资料和其他资料。</w:t>
      </w: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r>
        <w:rPr>
          <w:rFonts w:hint="eastAsia"/>
          <w:lang w:val="en-US" w:eastAsia="zh-CN"/>
        </w:rPr>
        <w:t>第十条  本制度自发布之日起施行，由政务服务管理办公室负责解释。</w:t>
      </w:r>
    </w:p>
    <w:p>
      <w:pPr>
        <w:pStyle w:val="3"/>
        <w:bidi w:val="0"/>
        <w:rPr>
          <w:rFonts w:hint="eastAsia"/>
          <w:lang w:val="en-US" w:eastAsia="zh-CN"/>
        </w:rPr>
      </w:pPr>
      <w:r>
        <w:rPr>
          <w:rFonts w:hint="eastAsia"/>
          <w:lang w:val="en-US" w:eastAsia="zh-CN"/>
        </w:rPr>
        <w:t>威海临港区政务服务延时服务制度</w:t>
      </w:r>
    </w:p>
    <w:p>
      <w:pPr>
        <w:pStyle w:val="3"/>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outlineLvl w:val="9"/>
        <w:rPr>
          <w:rFonts w:hint="eastAsia" w:eastAsia="仿宋_GB2312" w:asciiTheme="minorAscii" w:hAnsiTheme="minorAscii" w:cstheme="minorBidi"/>
          <w:kern w:val="2"/>
          <w:sz w:val="32"/>
          <w:szCs w:val="22"/>
          <w:lang w:val="en-US" w:eastAsia="zh-CN" w:bidi="ar-SA"/>
        </w:rPr>
      </w:pPr>
    </w:p>
    <w:p>
      <w:pPr>
        <w:bidi w:val="0"/>
        <w:rPr>
          <w:rFonts w:hint="eastAsia"/>
          <w:lang w:val="en-US" w:eastAsia="zh-CN"/>
        </w:rPr>
      </w:pPr>
      <w:r>
        <w:rPr>
          <w:rFonts w:hint="eastAsia"/>
          <w:lang w:val="en-US" w:eastAsia="zh-CN"/>
        </w:rPr>
        <w:t>第一条  延时服务是指根据工作需要或申请人需求，窗口人员在法定工作时间结束后继续为服务对象提供政务服务的行为。</w:t>
      </w:r>
    </w:p>
    <w:p>
      <w:pPr>
        <w:bidi w:val="0"/>
        <w:rPr>
          <w:rFonts w:hint="eastAsia"/>
          <w:lang w:val="en-US" w:eastAsia="zh-CN"/>
        </w:rPr>
      </w:pPr>
      <w:r>
        <w:rPr>
          <w:rFonts w:hint="eastAsia"/>
          <w:lang w:val="en-US" w:eastAsia="zh-CN"/>
        </w:rPr>
        <w:t>第二条  延时服务范围</w:t>
      </w:r>
    </w:p>
    <w:p>
      <w:pPr>
        <w:bidi w:val="0"/>
        <w:rPr>
          <w:rFonts w:hint="eastAsia"/>
          <w:lang w:val="en-US" w:eastAsia="zh-CN"/>
        </w:rPr>
      </w:pPr>
      <w:r>
        <w:rPr>
          <w:rFonts w:hint="eastAsia"/>
          <w:lang w:val="en-US" w:eastAsia="zh-CN"/>
        </w:rPr>
        <w:t>（一）下班时间已到，正在办理的业务没有完成的；</w:t>
      </w:r>
    </w:p>
    <w:p>
      <w:pPr>
        <w:bidi w:val="0"/>
        <w:rPr>
          <w:rFonts w:hint="eastAsia"/>
          <w:lang w:val="en-US" w:eastAsia="zh-CN"/>
        </w:rPr>
      </w:pPr>
      <w:r>
        <w:rPr>
          <w:rFonts w:hint="eastAsia"/>
          <w:lang w:val="en-US" w:eastAsia="zh-CN"/>
        </w:rPr>
        <w:t xml:space="preserve">（二）下班时间已到，仍有服务对象在窗口等待办理或已提出预约服务申请的； </w:t>
      </w:r>
    </w:p>
    <w:p>
      <w:pPr>
        <w:bidi w:val="0"/>
        <w:rPr>
          <w:rFonts w:hint="eastAsia"/>
          <w:lang w:val="en-US" w:eastAsia="zh-CN"/>
        </w:rPr>
      </w:pPr>
      <w:r>
        <w:rPr>
          <w:rFonts w:hint="eastAsia"/>
          <w:lang w:val="en-US" w:eastAsia="zh-CN"/>
        </w:rPr>
        <w:t>（三）其他原因需要延长办公时间的。</w:t>
      </w:r>
    </w:p>
    <w:p>
      <w:pPr>
        <w:bidi w:val="0"/>
        <w:rPr>
          <w:rFonts w:hint="eastAsia"/>
          <w:lang w:val="en-US" w:eastAsia="zh-CN"/>
        </w:rPr>
      </w:pPr>
      <w:r>
        <w:rPr>
          <w:rFonts w:hint="eastAsia"/>
          <w:lang w:val="en-US" w:eastAsia="zh-CN"/>
        </w:rPr>
        <w:t>第三条  延长服务时间既可以由申请人当面申请提出，也可以由窗口首席代表或窗口人员根据工作需要主动作出。</w:t>
      </w:r>
    </w:p>
    <w:p>
      <w:pPr>
        <w:bidi w:val="0"/>
        <w:rPr>
          <w:rFonts w:hint="eastAsia"/>
          <w:lang w:val="en-US" w:eastAsia="zh-CN"/>
        </w:rPr>
      </w:pPr>
      <w:r>
        <w:rPr>
          <w:rFonts w:hint="eastAsia"/>
          <w:lang w:val="en-US" w:eastAsia="zh-CN"/>
        </w:rPr>
        <w:t>第四条  申请人主动提出或首席代表安排窗口实施延时服务的，窗口人员无故不得拒绝提供延时服务。</w:t>
      </w:r>
    </w:p>
    <w:p>
      <w:pPr>
        <w:bidi w:val="0"/>
        <w:rPr>
          <w:rFonts w:hint="eastAsia"/>
          <w:lang w:val="en-US" w:eastAsia="zh-CN"/>
        </w:rPr>
      </w:pPr>
      <w:r>
        <w:rPr>
          <w:rFonts w:hint="eastAsia"/>
          <w:lang w:val="en-US" w:eastAsia="zh-CN"/>
        </w:rPr>
        <w:t>第五条  对延时服务不满意的，申请人可向政务服务管理办公室进行投诉；窗口无故拒绝接受延时服务申请或被申请人投诉，经查实，将进行通报批评并按相关规定处理。</w:t>
      </w:r>
    </w:p>
    <w:p>
      <w:pPr>
        <w:bidi w:val="0"/>
        <w:rPr>
          <w:rFonts w:hint="eastAsia"/>
          <w:lang w:val="en-US" w:eastAsia="zh-CN"/>
        </w:rPr>
      </w:pPr>
      <w:r>
        <w:rPr>
          <w:rFonts w:hint="eastAsia"/>
          <w:lang w:val="en-US" w:eastAsia="zh-CN"/>
        </w:rPr>
        <w:t>第六条  本制度自公布之日起施行，由政务服务管理办公室负责解释。</w:t>
      </w:r>
    </w:p>
    <w:p>
      <w:pPr>
        <w:bidi w:val="0"/>
        <w:rPr>
          <w:rFonts w:hint="eastAsia"/>
          <w:lang w:val="en-US" w:eastAsia="zh-CN"/>
        </w:rPr>
      </w:pPr>
    </w:p>
    <w:p>
      <w:pPr>
        <w:bidi w:val="0"/>
        <w:rPr>
          <w:rFonts w:hint="eastAsia"/>
          <w:lang w:val="en-US" w:eastAsia="zh-CN"/>
        </w:rPr>
        <w:sectPr>
          <w:footerReference r:id="rId11" w:type="default"/>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威海临港区政务服务预约服务制度</w:t>
      </w:r>
    </w:p>
    <w:p>
      <w:pPr>
        <w:pStyle w:val="3"/>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lang w:val="en-US" w:eastAsia="zh-CN"/>
        </w:rPr>
        <w:t>第一条  预约服务是指申请人提前与中心预约，由窗口单位在法定工作时间以外安排人员为其办理政务服务事项的活动。</w:t>
      </w:r>
    </w:p>
    <w:p>
      <w:pPr>
        <w:bidi w:val="0"/>
        <w:rPr>
          <w:rFonts w:hint="eastAsia"/>
          <w:lang w:val="en-US" w:eastAsia="zh-CN"/>
        </w:rPr>
      </w:pPr>
      <w:r>
        <w:rPr>
          <w:rFonts w:hint="eastAsia"/>
          <w:lang w:val="en-US" w:eastAsia="zh-CN"/>
        </w:rPr>
        <w:t>第二条  预约服务范围</w:t>
      </w:r>
    </w:p>
    <w:p>
      <w:pPr>
        <w:bidi w:val="0"/>
        <w:rPr>
          <w:rFonts w:hint="eastAsia"/>
          <w:lang w:val="en-US" w:eastAsia="zh-CN"/>
        </w:rPr>
      </w:pPr>
      <w:r>
        <w:rPr>
          <w:rFonts w:hint="eastAsia"/>
          <w:lang w:val="en-US" w:eastAsia="zh-CN"/>
        </w:rPr>
        <w:t>（一）所办事项时限要求紧急，时间紧迫的；</w:t>
      </w:r>
    </w:p>
    <w:p>
      <w:pPr>
        <w:bidi w:val="0"/>
        <w:rPr>
          <w:rFonts w:hint="eastAsia"/>
          <w:lang w:val="en-US" w:eastAsia="zh-CN"/>
        </w:rPr>
      </w:pPr>
      <w:r>
        <w:rPr>
          <w:rFonts w:hint="eastAsia"/>
          <w:lang w:val="en-US" w:eastAsia="zh-CN"/>
        </w:rPr>
        <w:t>（二）所办事项数量较大，业务比较集中的；</w:t>
      </w:r>
    </w:p>
    <w:p>
      <w:pPr>
        <w:bidi w:val="0"/>
        <w:rPr>
          <w:rFonts w:hint="eastAsia"/>
          <w:lang w:val="en-US" w:eastAsia="zh-CN"/>
        </w:rPr>
      </w:pPr>
      <w:r>
        <w:rPr>
          <w:rFonts w:hint="eastAsia"/>
          <w:lang w:val="en-US" w:eastAsia="zh-CN"/>
        </w:rPr>
        <w:t xml:space="preserve">（三）因特殊原因无法在工作时间内前来办理的； </w:t>
      </w:r>
    </w:p>
    <w:p>
      <w:pPr>
        <w:bidi w:val="0"/>
        <w:rPr>
          <w:rFonts w:hint="eastAsia"/>
          <w:lang w:val="en-US" w:eastAsia="zh-CN"/>
        </w:rPr>
      </w:pPr>
      <w:r>
        <w:rPr>
          <w:rFonts w:hint="eastAsia"/>
          <w:lang w:val="en-US" w:eastAsia="zh-CN"/>
        </w:rPr>
        <w:t>（四）属于区级重点项目的；</w:t>
      </w:r>
    </w:p>
    <w:p>
      <w:pPr>
        <w:bidi w:val="0"/>
        <w:rPr>
          <w:rFonts w:hint="eastAsia"/>
          <w:lang w:val="en-US" w:eastAsia="zh-CN"/>
        </w:rPr>
      </w:pPr>
      <w:r>
        <w:rPr>
          <w:rFonts w:hint="eastAsia"/>
          <w:lang w:val="en-US" w:eastAsia="zh-CN"/>
        </w:rPr>
        <w:t>（五）其他需要预约的特殊事项。</w:t>
      </w:r>
    </w:p>
    <w:p>
      <w:pPr>
        <w:bidi w:val="0"/>
        <w:rPr>
          <w:rFonts w:hint="eastAsia"/>
          <w:lang w:val="en-US" w:eastAsia="zh-CN"/>
        </w:rPr>
      </w:pPr>
      <w:r>
        <w:rPr>
          <w:rFonts w:hint="eastAsia"/>
          <w:lang w:val="en-US" w:eastAsia="zh-CN"/>
        </w:rPr>
        <w:t>第三条  预约服务程序</w:t>
      </w:r>
    </w:p>
    <w:p>
      <w:pPr>
        <w:bidi w:val="0"/>
        <w:rPr>
          <w:rFonts w:hint="eastAsia"/>
          <w:lang w:val="en-US" w:eastAsia="zh-CN"/>
        </w:rPr>
      </w:pPr>
      <w:r>
        <w:rPr>
          <w:rFonts w:hint="eastAsia"/>
          <w:lang w:val="en-US" w:eastAsia="zh-CN"/>
        </w:rPr>
        <w:t>（一）网络预约</w:t>
      </w:r>
    </w:p>
    <w:p>
      <w:pPr>
        <w:bidi w:val="0"/>
        <w:rPr>
          <w:rFonts w:hint="eastAsia"/>
          <w:lang w:val="en-US" w:eastAsia="zh-CN"/>
        </w:rPr>
      </w:pPr>
      <w:r>
        <w:rPr>
          <w:rFonts w:hint="eastAsia"/>
          <w:lang w:val="en-US" w:eastAsia="zh-CN"/>
        </w:rPr>
        <w:t>1.申请人登陆“山东政务服务网（威海临港区）”，进行网上预约。</w:t>
      </w:r>
    </w:p>
    <w:p>
      <w:pPr>
        <w:bidi w:val="0"/>
        <w:rPr>
          <w:rFonts w:hint="eastAsia"/>
          <w:lang w:val="en-US" w:eastAsia="zh-CN"/>
        </w:rPr>
      </w:pPr>
      <w:r>
        <w:rPr>
          <w:rFonts w:hint="eastAsia"/>
          <w:lang w:val="en-US" w:eastAsia="zh-CN"/>
        </w:rPr>
        <w:t>2.窗口单位对申请人提出的申办事项进行确认，根据预约业务量，合理安排办理窗口和工作人员。</w:t>
      </w:r>
    </w:p>
    <w:p>
      <w:pPr>
        <w:bidi w:val="0"/>
        <w:rPr>
          <w:rFonts w:hint="eastAsia"/>
          <w:lang w:val="en-US" w:eastAsia="zh-CN"/>
        </w:rPr>
      </w:pPr>
      <w:r>
        <w:rPr>
          <w:rFonts w:hint="eastAsia"/>
          <w:lang w:val="en-US" w:eastAsia="zh-CN"/>
        </w:rPr>
        <w:t>3.申请人持相关材料，凭身份证在约定时间到预约窗口办理相关业务。</w:t>
      </w:r>
    </w:p>
    <w:p>
      <w:pPr>
        <w:bidi w:val="0"/>
        <w:rPr>
          <w:rFonts w:hint="eastAsia"/>
          <w:lang w:val="en-US" w:eastAsia="zh-CN"/>
        </w:rPr>
      </w:pPr>
      <w:r>
        <w:rPr>
          <w:rFonts w:hint="eastAsia"/>
          <w:lang w:val="en-US" w:eastAsia="zh-CN"/>
        </w:rPr>
        <w:t>（二）现场预约、电话预约</w:t>
      </w:r>
    </w:p>
    <w:p>
      <w:pPr>
        <w:bidi w:val="0"/>
        <w:rPr>
          <w:rFonts w:hint="eastAsia"/>
          <w:lang w:val="en-US" w:eastAsia="zh-CN"/>
        </w:rPr>
      </w:pPr>
      <w:r>
        <w:rPr>
          <w:rFonts w:hint="eastAsia"/>
          <w:lang w:val="en-US" w:eastAsia="zh-CN"/>
        </w:rPr>
        <w:t>1.填写《威海临港区政务服务中心预约服务登记表》。现场预约是指申请人到咨询服务台进行现场预约登记，直接填写登记表；电话预约是指申请人通过拨打电话（0631-5551102）进行预约，由受理人填写登记表。</w:t>
      </w:r>
    </w:p>
    <w:p>
      <w:pPr>
        <w:bidi w:val="0"/>
        <w:rPr>
          <w:rFonts w:hint="eastAsia"/>
          <w:lang w:val="en-US" w:eastAsia="zh-CN"/>
        </w:rPr>
      </w:pPr>
      <w:r>
        <w:rPr>
          <w:rFonts w:hint="eastAsia"/>
          <w:lang w:val="en-US" w:eastAsia="zh-CN"/>
        </w:rPr>
        <w:t>2.受理人将现场预约、电话预约的申请情况在第一时间告知窗口单位首席代表，首席代表对申请人提出的预约时间和申办事项进行确认并做出预约安排，由主办窗口履行一次性告知义务，与申请人约定服务时间，说明依法需提供的相关材料。</w:t>
      </w:r>
    </w:p>
    <w:p>
      <w:pPr>
        <w:bidi w:val="0"/>
        <w:rPr>
          <w:rFonts w:hint="eastAsia"/>
          <w:lang w:val="en-US" w:eastAsia="zh-CN"/>
        </w:rPr>
      </w:pPr>
      <w:r>
        <w:rPr>
          <w:rFonts w:hint="eastAsia"/>
          <w:lang w:val="en-US" w:eastAsia="zh-CN"/>
        </w:rPr>
        <w:t xml:space="preserve">3.申请人持相关材料，在约定时间到预约窗口办理相关业务。 </w:t>
      </w:r>
    </w:p>
    <w:p>
      <w:pPr>
        <w:bidi w:val="0"/>
        <w:rPr>
          <w:rFonts w:hint="eastAsia"/>
          <w:lang w:val="en-US" w:eastAsia="zh-CN"/>
        </w:rPr>
      </w:pPr>
      <w:r>
        <w:rPr>
          <w:rFonts w:hint="eastAsia"/>
          <w:lang w:val="en-US" w:eastAsia="zh-CN"/>
        </w:rPr>
        <w:t>第四条  相关要求</w:t>
      </w:r>
    </w:p>
    <w:p>
      <w:pPr>
        <w:bidi w:val="0"/>
        <w:rPr>
          <w:rFonts w:hint="eastAsia"/>
          <w:lang w:val="en-US" w:eastAsia="zh-CN"/>
        </w:rPr>
      </w:pPr>
      <w:r>
        <w:rPr>
          <w:rFonts w:hint="eastAsia"/>
          <w:lang w:val="en-US" w:eastAsia="zh-CN"/>
        </w:rPr>
        <w:t>（一）窗口单位做出预约安排后，政务服务管理办公室负责为预约服务做好配套保障工作。</w:t>
      </w:r>
    </w:p>
    <w:p>
      <w:pPr>
        <w:bidi w:val="0"/>
        <w:rPr>
          <w:rFonts w:hint="eastAsia"/>
          <w:lang w:val="en-US" w:eastAsia="zh-CN"/>
        </w:rPr>
      </w:pPr>
      <w:r>
        <w:rPr>
          <w:rFonts w:hint="eastAsia"/>
          <w:lang w:val="en-US" w:eastAsia="zh-CN"/>
        </w:rPr>
        <w:t>（二）履行预约服务的工作人员，应当提前到达岗位，并依法为申请人受理或者办理相关服务事项。</w:t>
      </w:r>
    </w:p>
    <w:p>
      <w:pPr>
        <w:bidi w:val="0"/>
        <w:rPr>
          <w:rFonts w:hint="eastAsia"/>
          <w:lang w:val="en-US" w:eastAsia="zh-CN"/>
        </w:rPr>
      </w:pPr>
      <w:r>
        <w:rPr>
          <w:rFonts w:hint="eastAsia"/>
          <w:lang w:val="en-US" w:eastAsia="zh-CN"/>
        </w:rPr>
        <w:t>（三）对涉及多部门的服务事项，申请人直接向政务服务管理办公室提出预约申请，由政务服务管理办公室协调各相关窗口同步提供预约服务。</w:t>
      </w:r>
    </w:p>
    <w:p>
      <w:pPr>
        <w:bidi w:val="0"/>
        <w:rPr>
          <w:rFonts w:hint="eastAsia"/>
          <w:lang w:val="en-US" w:eastAsia="zh-CN"/>
        </w:rPr>
      </w:pPr>
      <w:r>
        <w:rPr>
          <w:rFonts w:hint="eastAsia"/>
          <w:lang w:val="en-US" w:eastAsia="zh-CN"/>
        </w:rPr>
        <w:t>（四）对预约服务不满意的，申请人可向政务服务管理办公室进行投诉；窗口无故拒绝接受预约服务申请或被申请人投诉，经查实，将进行通报批评并按相关规定处理。</w:t>
      </w: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r>
        <w:rPr>
          <w:rFonts w:hint="eastAsia"/>
          <w:lang w:val="en-US" w:eastAsia="zh-CN"/>
        </w:rPr>
        <w:t>第五条  本制度自公布之日起施行，由政务服务管理办公室负责解释。</w:t>
      </w: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咨询导办工作制度</w:t>
      </w:r>
    </w:p>
    <w:p>
      <w:pPr>
        <w:pStyle w:val="3"/>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lang w:val="en-US" w:eastAsia="zh-CN"/>
        </w:rPr>
        <w:t>第一条  为切实有效地开展咨询导办服务，深入推进政务服务工作规范开展，根据《临港区深化“一次办好”改革全面推行咨询导办贴心帮办全程代办服务工作方案》（威临港工办字〔2018〕11号），制定本制度。</w:t>
      </w:r>
    </w:p>
    <w:p>
      <w:pPr>
        <w:bidi w:val="0"/>
        <w:rPr>
          <w:rFonts w:hint="eastAsia"/>
          <w:lang w:val="en-US" w:eastAsia="zh-CN"/>
        </w:rPr>
      </w:pPr>
      <w:r>
        <w:rPr>
          <w:rFonts w:hint="eastAsia"/>
          <w:lang w:val="en-US" w:eastAsia="zh-CN"/>
        </w:rPr>
        <w:t>第二条  政务服务中心设立咨询导办台，指派工作人员（以下简称“咨询导办员”），为申请人提供咨询导办服务。</w:t>
      </w:r>
    </w:p>
    <w:p>
      <w:pPr>
        <w:bidi w:val="0"/>
        <w:rPr>
          <w:rFonts w:hint="eastAsia"/>
          <w:lang w:val="en-US" w:eastAsia="zh-CN"/>
        </w:rPr>
      </w:pPr>
      <w:r>
        <w:rPr>
          <w:rFonts w:hint="eastAsia"/>
          <w:lang w:val="en-US" w:eastAsia="zh-CN"/>
        </w:rPr>
        <w:t>第三条  咨询导办台还作为区级政务服务管理机构的“首问责任窗口”和“服务接待窗口”。</w:t>
      </w:r>
    </w:p>
    <w:p>
      <w:pPr>
        <w:bidi w:val="0"/>
        <w:rPr>
          <w:rFonts w:hint="eastAsia"/>
          <w:lang w:val="en-US" w:eastAsia="zh-CN"/>
        </w:rPr>
      </w:pPr>
      <w:r>
        <w:rPr>
          <w:rFonts w:hint="eastAsia"/>
          <w:lang w:val="en-US" w:eastAsia="zh-CN"/>
        </w:rPr>
        <w:t>第四条  咨询导办员应当履行下列职责：</w:t>
      </w:r>
    </w:p>
    <w:p>
      <w:pPr>
        <w:bidi w:val="0"/>
        <w:rPr>
          <w:rFonts w:hint="eastAsia"/>
          <w:lang w:val="en-US" w:eastAsia="zh-CN"/>
        </w:rPr>
      </w:pPr>
      <w:r>
        <w:rPr>
          <w:rFonts w:hint="eastAsia"/>
          <w:lang w:val="en-US" w:eastAsia="zh-CN"/>
        </w:rPr>
        <w:t>（一）为申请人提供接待咨询、办事引领、业务分流服务；</w:t>
      </w:r>
    </w:p>
    <w:p>
      <w:pPr>
        <w:bidi w:val="0"/>
        <w:rPr>
          <w:rFonts w:hint="eastAsia"/>
          <w:lang w:val="en-US" w:eastAsia="zh-CN"/>
        </w:rPr>
      </w:pPr>
      <w:r>
        <w:rPr>
          <w:rFonts w:hint="eastAsia"/>
          <w:lang w:val="en-US" w:eastAsia="zh-CN"/>
        </w:rPr>
        <w:t>（二）负责指导设备使用、表格填写、网上申报；</w:t>
      </w:r>
    </w:p>
    <w:p>
      <w:pPr>
        <w:bidi w:val="0"/>
        <w:rPr>
          <w:rFonts w:hint="eastAsia"/>
          <w:lang w:val="en-US" w:eastAsia="zh-CN"/>
        </w:rPr>
      </w:pPr>
      <w:r>
        <w:rPr>
          <w:rFonts w:hint="eastAsia"/>
          <w:lang w:val="en-US" w:eastAsia="zh-CN"/>
        </w:rPr>
        <w:t>（三）负责受理窗口投诉、效能监察；</w:t>
      </w:r>
    </w:p>
    <w:p>
      <w:pPr>
        <w:bidi w:val="0"/>
        <w:rPr>
          <w:rFonts w:hint="eastAsia"/>
          <w:lang w:val="en-US" w:eastAsia="zh-CN"/>
        </w:rPr>
      </w:pPr>
      <w:r>
        <w:rPr>
          <w:rFonts w:hint="eastAsia"/>
          <w:lang w:val="en-US" w:eastAsia="zh-CN"/>
        </w:rPr>
        <w:t>（四）负责进驻人员的替岗登记工作；</w:t>
      </w:r>
    </w:p>
    <w:p>
      <w:pPr>
        <w:bidi w:val="0"/>
        <w:rPr>
          <w:rFonts w:hint="eastAsia"/>
          <w:lang w:val="en-US" w:eastAsia="zh-CN"/>
        </w:rPr>
      </w:pPr>
      <w:r>
        <w:rPr>
          <w:rFonts w:hint="eastAsia"/>
          <w:lang w:val="en-US" w:eastAsia="zh-CN"/>
        </w:rPr>
        <w:t>（五）负责来访人员的登记工作；</w:t>
      </w:r>
    </w:p>
    <w:p>
      <w:pPr>
        <w:bidi w:val="0"/>
        <w:rPr>
          <w:rFonts w:hint="eastAsia"/>
          <w:lang w:val="en-US" w:eastAsia="zh-CN"/>
        </w:rPr>
      </w:pPr>
      <w:r>
        <w:rPr>
          <w:rFonts w:hint="eastAsia"/>
          <w:lang w:val="en-US" w:eastAsia="zh-CN"/>
        </w:rPr>
        <w:t>（六）负责便民服务资料的发放工作；</w:t>
      </w:r>
    </w:p>
    <w:p>
      <w:pPr>
        <w:bidi w:val="0"/>
        <w:rPr>
          <w:rFonts w:hint="eastAsia"/>
          <w:lang w:val="en-US" w:eastAsia="zh-CN"/>
        </w:rPr>
      </w:pPr>
      <w:r>
        <w:rPr>
          <w:rFonts w:hint="eastAsia"/>
          <w:lang w:val="en-US" w:eastAsia="zh-CN"/>
        </w:rPr>
        <w:t>（七）负责资料和物品整理、设施设备管理维护；</w:t>
      </w:r>
    </w:p>
    <w:p>
      <w:pPr>
        <w:bidi w:val="0"/>
        <w:rPr>
          <w:rFonts w:hint="eastAsia"/>
          <w:lang w:val="en-US" w:eastAsia="zh-CN"/>
        </w:rPr>
      </w:pPr>
      <w:r>
        <w:rPr>
          <w:rFonts w:hint="eastAsia"/>
          <w:lang w:val="en-US" w:eastAsia="zh-CN"/>
        </w:rPr>
        <w:t>（八）协助并联审批、全程代办等服务工作；</w:t>
      </w:r>
    </w:p>
    <w:p>
      <w:pPr>
        <w:bidi w:val="0"/>
        <w:rPr>
          <w:rFonts w:hint="eastAsia"/>
          <w:lang w:val="en-US" w:eastAsia="zh-CN"/>
        </w:rPr>
      </w:pPr>
      <w:r>
        <w:rPr>
          <w:rFonts w:hint="eastAsia"/>
          <w:lang w:val="en-US" w:eastAsia="zh-CN"/>
        </w:rPr>
        <w:t>（九）完成区政务服务管理办公室交办的其他工作。</w:t>
      </w:r>
    </w:p>
    <w:p>
      <w:pPr>
        <w:bidi w:val="0"/>
        <w:rPr>
          <w:rFonts w:hint="eastAsia"/>
          <w:lang w:val="en-US" w:eastAsia="zh-CN"/>
        </w:rPr>
      </w:pPr>
      <w:r>
        <w:rPr>
          <w:rFonts w:hint="eastAsia"/>
          <w:lang w:val="en-US" w:eastAsia="zh-CN"/>
        </w:rPr>
        <w:t>第五条  咨询导办员应当仪态端庄，举止文明，使用普通话。</w:t>
      </w:r>
    </w:p>
    <w:p>
      <w:pPr>
        <w:bidi w:val="0"/>
        <w:rPr>
          <w:rFonts w:hint="eastAsia"/>
          <w:lang w:val="en-US" w:eastAsia="zh-CN"/>
        </w:rPr>
      </w:pPr>
      <w:r>
        <w:rPr>
          <w:rFonts w:hint="eastAsia"/>
          <w:lang w:val="en-US" w:eastAsia="zh-CN"/>
        </w:rPr>
        <w:t>第六条  区政务服务管理办公室应当加强对咨询导办员的业务培训。</w:t>
      </w:r>
    </w:p>
    <w:p>
      <w:pPr>
        <w:bidi w:val="0"/>
        <w:rPr>
          <w:rFonts w:hint="eastAsia"/>
          <w:lang w:val="en-US" w:eastAsia="zh-CN"/>
        </w:rPr>
      </w:pPr>
      <w:r>
        <w:rPr>
          <w:rFonts w:hint="eastAsia"/>
          <w:lang w:val="en-US" w:eastAsia="zh-CN"/>
        </w:rPr>
        <w:t>第七条  区内其他办事大厅和各镇办便民服务中心参照本制度执行。</w:t>
      </w:r>
    </w:p>
    <w:p>
      <w:pPr>
        <w:bidi w:val="0"/>
        <w:rPr>
          <w:rFonts w:hint="eastAsia"/>
          <w:lang w:val="en-US" w:eastAsia="zh-CN"/>
        </w:rPr>
      </w:pPr>
      <w:r>
        <w:rPr>
          <w:rFonts w:hint="eastAsia"/>
          <w:lang w:val="en-US" w:eastAsia="zh-CN"/>
        </w:rPr>
        <w:t>第八条  本制度由政务服务管理办公室负责解释。</w:t>
      </w: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贴心帮办工作制度</w:t>
      </w:r>
    </w:p>
    <w:p>
      <w:pPr>
        <w:pStyle w:val="3"/>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lang w:val="en-US" w:eastAsia="zh-CN"/>
        </w:rPr>
        <w:t>第一条  为进一步优化政务服务，为办事企业和群众提供高效、优质的服务，根据《临港区深化“一次办好”改革全面推行咨询导办贴心帮办全程代办服务工作方案》（威临港工办字〔2018〕11号），制定本制度。</w:t>
      </w:r>
    </w:p>
    <w:p>
      <w:pPr>
        <w:bidi w:val="0"/>
        <w:rPr>
          <w:rFonts w:hint="eastAsia"/>
          <w:lang w:val="en-US" w:eastAsia="zh-CN"/>
        </w:rPr>
      </w:pPr>
      <w:r>
        <w:rPr>
          <w:rFonts w:hint="eastAsia"/>
          <w:lang w:val="en-US" w:eastAsia="zh-CN"/>
        </w:rPr>
        <w:t>第二条  政务服务中心办事大厅所有工作人员都是咨询员、导办员，只要申请人在办事时遇到困难或者主动求助时，全部人员都要伸出援手，为申请人提供耐心、细致和标准、规范的各类贴心帮办服务，帮助申请人完成事项的办理。</w:t>
      </w:r>
    </w:p>
    <w:p>
      <w:pPr>
        <w:bidi w:val="0"/>
        <w:rPr>
          <w:rFonts w:hint="eastAsia"/>
          <w:lang w:val="en-US" w:eastAsia="zh-CN"/>
        </w:rPr>
      </w:pPr>
      <w:r>
        <w:rPr>
          <w:rFonts w:hint="eastAsia"/>
          <w:lang w:val="en-US" w:eastAsia="zh-CN"/>
        </w:rPr>
        <w:t>第三条  贴心帮办服务内容：</w:t>
      </w:r>
    </w:p>
    <w:p>
      <w:pPr>
        <w:bidi w:val="0"/>
        <w:rPr>
          <w:rFonts w:hint="eastAsia"/>
          <w:lang w:val="en-US" w:eastAsia="zh-CN"/>
        </w:rPr>
      </w:pPr>
      <w:r>
        <w:rPr>
          <w:rFonts w:hint="eastAsia"/>
          <w:lang w:val="en-US" w:eastAsia="zh-CN"/>
        </w:rPr>
        <w:t>（一）受理申请人事项办理的咨询，耐心细致详细的说明、解释和答复申请人的问题，提供申请书示范文本，做“一次告知”，简单的事项当场协助完成事项的办理。</w:t>
      </w:r>
    </w:p>
    <w:p>
      <w:pPr>
        <w:bidi w:val="0"/>
        <w:rPr>
          <w:rFonts w:hint="eastAsia"/>
          <w:lang w:val="en-US" w:eastAsia="zh-CN"/>
        </w:rPr>
      </w:pPr>
      <w:r>
        <w:rPr>
          <w:rFonts w:hint="eastAsia"/>
          <w:lang w:val="en-US" w:eastAsia="zh-CN"/>
        </w:rPr>
        <w:t>（二）复杂事项和并联审批事项，做好前期辅导，帮助申请人在最短时间内完成申请材料的准备。</w:t>
      </w:r>
    </w:p>
    <w:p>
      <w:pPr>
        <w:bidi w:val="0"/>
        <w:rPr>
          <w:rFonts w:hint="eastAsia"/>
          <w:lang w:val="en-US" w:eastAsia="zh-CN"/>
        </w:rPr>
      </w:pPr>
      <w:r>
        <w:rPr>
          <w:rFonts w:hint="eastAsia"/>
          <w:lang w:val="en-US" w:eastAsia="zh-CN"/>
        </w:rPr>
        <w:t>（三）指导申请人使用自助设备，快速办理能够自助办理的事项。</w:t>
      </w:r>
    </w:p>
    <w:p>
      <w:pPr>
        <w:bidi w:val="0"/>
        <w:rPr>
          <w:rFonts w:hint="eastAsia"/>
          <w:lang w:val="en-US" w:eastAsia="zh-CN"/>
        </w:rPr>
      </w:pPr>
      <w:r>
        <w:rPr>
          <w:rFonts w:hint="eastAsia"/>
          <w:lang w:val="en-US" w:eastAsia="zh-CN"/>
        </w:rPr>
        <w:t>（四）对不属本窗口的事项，要详细了解申请人的需求，认真执行《威海市行政机关首问负责制规定》，按照“首问负责、答复咨询、牵头协调、落实到底”的原则要求，提供咨询解答；事项复杂的，按照规定程序移送、转办。</w:t>
      </w:r>
    </w:p>
    <w:p>
      <w:pPr>
        <w:bidi w:val="0"/>
        <w:rPr>
          <w:rFonts w:hint="eastAsia"/>
          <w:lang w:val="en-US" w:eastAsia="zh-CN"/>
        </w:rPr>
      </w:pPr>
      <w:r>
        <w:rPr>
          <w:rFonts w:hint="eastAsia"/>
          <w:lang w:val="en-US" w:eastAsia="zh-CN"/>
        </w:rPr>
        <w:t>（五）对有特殊需求的申请人，提供“延时服务”、“预约服务”、“绿色通道服务”和“一对一”专办服务。</w:t>
      </w:r>
    </w:p>
    <w:p>
      <w:pPr>
        <w:bidi w:val="0"/>
        <w:rPr>
          <w:rFonts w:hint="eastAsia"/>
          <w:lang w:val="en-US" w:eastAsia="zh-CN"/>
        </w:rPr>
      </w:pPr>
      <w:r>
        <w:rPr>
          <w:rFonts w:hint="eastAsia"/>
          <w:lang w:val="en-US" w:eastAsia="zh-CN"/>
        </w:rPr>
        <w:t>第四条  区内其他办事大厅和各镇办便民服务中心参照本制度执行。</w:t>
      </w:r>
    </w:p>
    <w:p>
      <w:pPr>
        <w:bidi w:val="0"/>
        <w:rPr>
          <w:rFonts w:hint="eastAsia"/>
          <w:lang w:val="en-US" w:eastAsia="zh-CN"/>
        </w:rPr>
      </w:pPr>
      <w:r>
        <w:rPr>
          <w:rFonts w:hint="eastAsia"/>
          <w:lang w:val="en-US" w:eastAsia="zh-CN"/>
        </w:rPr>
        <w:t>第五条  本制度由政务服务管理办公室负责解释。</w:t>
      </w: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pPr>
    </w:p>
    <w:p>
      <w:pPr>
        <w:pStyle w:val="2"/>
        <w:keepNext w:val="0"/>
        <w:keepLines w:val="0"/>
        <w:pageBreakBefore w:val="0"/>
        <w:widowControl w:val="0"/>
        <w:kinsoku/>
        <w:wordWrap/>
        <w:overflowPunct/>
        <w:topLinePunct w:val="0"/>
        <w:bidi w:val="0"/>
        <w:snapToGrid/>
        <w:textAlignment w:val="auto"/>
        <w:rPr>
          <w:rFonts w:hint="eastAsia" w:eastAsia="仿宋_GB2312" w:asciiTheme="minorAscii" w:hAnsiTheme="minorAscii" w:cstheme="minorBidi"/>
          <w:kern w:val="2"/>
          <w:sz w:val="32"/>
          <w:szCs w:val="22"/>
          <w:lang w:val="en-US" w:eastAsia="zh-CN" w:bidi="ar-SA"/>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全程代办工作制度</w:t>
      </w:r>
    </w:p>
    <w:p>
      <w:pPr>
        <w:pStyle w:val="3"/>
        <w:bidi w:val="0"/>
        <w:rPr>
          <w:rFonts w:hint="eastAsia" w:eastAsia="仿宋_GB2312" w:asciiTheme="minorAscii" w:hAnsiTheme="minorAscii" w:cstheme="minorBidi"/>
          <w:kern w:val="2"/>
          <w:szCs w:val="22"/>
          <w:lang w:val="en-US" w:eastAsia="zh-CN" w:bidi="ar-SA"/>
        </w:rPr>
      </w:pPr>
    </w:p>
    <w:p>
      <w:pPr>
        <w:bidi w:val="0"/>
        <w:rPr>
          <w:rFonts w:hint="eastAsia"/>
          <w:lang w:val="en-US" w:eastAsia="zh-CN"/>
        </w:rPr>
      </w:pPr>
    </w:p>
    <w:p>
      <w:pPr>
        <w:bidi w:val="0"/>
        <w:rPr>
          <w:rFonts w:hint="eastAsia"/>
          <w:lang w:val="en-US" w:eastAsia="zh-CN"/>
        </w:rPr>
      </w:pPr>
      <w:r>
        <w:rPr>
          <w:rFonts w:hint="eastAsia"/>
          <w:lang w:val="en-US" w:eastAsia="zh-CN"/>
        </w:rPr>
        <w:t>第一条  为加快服务型政府建设，创新服务方式，更好地为申请人提供政务服务，根据《临港区深化“一次办好”改革全面推行咨询导办贴心帮办全程代办服务工作方案》（威临港工办字〔2018〕11号），制定本制度。</w:t>
      </w:r>
    </w:p>
    <w:p>
      <w:pPr>
        <w:bidi w:val="0"/>
        <w:rPr>
          <w:rFonts w:hint="eastAsia"/>
          <w:lang w:val="en-US" w:eastAsia="zh-CN"/>
        </w:rPr>
      </w:pPr>
      <w:r>
        <w:rPr>
          <w:rFonts w:hint="eastAsia"/>
          <w:lang w:val="en-US" w:eastAsia="zh-CN"/>
        </w:rPr>
        <w:t xml:space="preserve">第二条 </w:t>
      </w:r>
      <w:r>
        <w:rPr>
          <w:rFonts w:hint="default"/>
          <w:lang w:val="en-US" w:eastAsia="zh-CN"/>
        </w:rPr>
        <w:t xml:space="preserve"> 本制度所称全程代办服务，是指政务</w:t>
      </w:r>
      <w:r>
        <w:rPr>
          <w:rFonts w:hint="eastAsia"/>
          <w:lang w:val="en-US" w:eastAsia="zh-CN"/>
        </w:rPr>
        <w:t>服务</w:t>
      </w:r>
      <w:r>
        <w:rPr>
          <w:rFonts w:hint="default"/>
          <w:lang w:val="en-US" w:eastAsia="zh-CN"/>
        </w:rPr>
        <w:t>中心全程代办窗口（以下简称“代办窗口”）接受申请人的委托，代申请人全程申办政务服务事项的行为。</w:t>
      </w:r>
    </w:p>
    <w:p>
      <w:pPr>
        <w:bidi w:val="0"/>
        <w:rPr>
          <w:rFonts w:hint="eastAsia"/>
          <w:lang w:val="en-US" w:eastAsia="zh-CN"/>
        </w:rPr>
      </w:pPr>
      <w:r>
        <w:rPr>
          <w:rFonts w:hint="eastAsia"/>
          <w:lang w:val="en-US" w:eastAsia="zh-CN"/>
        </w:rPr>
        <w:t xml:space="preserve">第三条 </w:t>
      </w:r>
      <w:r>
        <w:rPr>
          <w:rFonts w:hint="default"/>
          <w:lang w:val="en-US" w:eastAsia="zh-CN"/>
        </w:rPr>
        <w:t xml:space="preserve"> 全程代办服务范围由</w:t>
      </w:r>
      <w:r>
        <w:rPr>
          <w:rFonts w:hint="eastAsia"/>
          <w:lang w:val="en-US" w:eastAsia="zh-CN"/>
        </w:rPr>
        <w:t>区</w:t>
      </w:r>
      <w:r>
        <w:rPr>
          <w:rFonts w:hint="default"/>
          <w:lang w:val="en-US" w:eastAsia="zh-CN"/>
        </w:rPr>
        <w:t>级政务服务管理机构根据法律、法规的规定和进驻到政务</w:t>
      </w:r>
      <w:r>
        <w:rPr>
          <w:rFonts w:hint="eastAsia"/>
          <w:lang w:val="en-US" w:eastAsia="zh-CN"/>
        </w:rPr>
        <w:t>服务</w:t>
      </w:r>
      <w:r>
        <w:rPr>
          <w:rFonts w:hint="default"/>
          <w:lang w:val="en-US" w:eastAsia="zh-CN"/>
        </w:rPr>
        <w:t>中心的事项确定，并根据政务</w:t>
      </w:r>
      <w:r>
        <w:rPr>
          <w:rFonts w:hint="eastAsia"/>
          <w:lang w:val="en-US" w:eastAsia="zh-CN"/>
        </w:rPr>
        <w:t>服务</w:t>
      </w:r>
      <w:r>
        <w:rPr>
          <w:rFonts w:hint="default"/>
          <w:lang w:val="en-US" w:eastAsia="zh-CN"/>
        </w:rPr>
        <w:t>中心进驻事项的变动，适时调整。</w:t>
      </w:r>
    </w:p>
    <w:p>
      <w:pPr>
        <w:bidi w:val="0"/>
        <w:rPr>
          <w:rFonts w:hint="eastAsia"/>
          <w:lang w:val="en-US" w:eastAsia="zh-CN"/>
        </w:rPr>
      </w:pPr>
      <w:r>
        <w:rPr>
          <w:rFonts w:hint="eastAsia"/>
          <w:lang w:val="en-US" w:eastAsia="zh-CN"/>
        </w:rPr>
        <w:t xml:space="preserve">第四条  </w:t>
      </w:r>
      <w:r>
        <w:rPr>
          <w:rFonts w:hint="default"/>
          <w:lang w:val="en-US" w:eastAsia="zh-CN"/>
        </w:rPr>
        <w:t>工作时间内，代办窗口在政务</w:t>
      </w:r>
      <w:r>
        <w:rPr>
          <w:rFonts w:hint="eastAsia"/>
          <w:lang w:val="en-US" w:eastAsia="zh-CN"/>
        </w:rPr>
        <w:t>服务</w:t>
      </w:r>
      <w:r>
        <w:rPr>
          <w:rFonts w:hint="default"/>
          <w:lang w:val="en-US" w:eastAsia="zh-CN"/>
        </w:rPr>
        <w:t>中心当场确认申请人的全程代办委托。</w:t>
      </w:r>
    </w:p>
    <w:p>
      <w:pPr>
        <w:bidi w:val="0"/>
        <w:rPr>
          <w:rFonts w:hint="eastAsia"/>
          <w:lang w:val="en-US" w:eastAsia="zh-CN"/>
        </w:rPr>
      </w:pPr>
      <w:r>
        <w:rPr>
          <w:rFonts w:hint="eastAsia"/>
          <w:lang w:val="en-US" w:eastAsia="zh-CN"/>
        </w:rPr>
        <w:t xml:space="preserve">第五条 </w:t>
      </w:r>
      <w:r>
        <w:rPr>
          <w:rFonts w:hint="default"/>
          <w:lang w:val="en-US" w:eastAsia="zh-CN"/>
        </w:rPr>
        <w:t xml:space="preserve"> 代办窗口应当当场对全程代办涉及的申请材料进行核对并予接收。</w:t>
      </w:r>
    </w:p>
    <w:p>
      <w:pPr>
        <w:bidi w:val="0"/>
        <w:rPr>
          <w:rFonts w:hint="eastAsia"/>
          <w:lang w:val="en-US" w:eastAsia="zh-CN"/>
        </w:rPr>
      </w:pPr>
      <w:r>
        <w:rPr>
          <w:rFonts w:hint="eastAsia"/>
          <w:lang w:val="en-US" w:eastAsia="zh-CN"/>
        </w:rPr>
        <w:t xml:space="preserve">第六条 </w:t>
      </w:r>
      <w:r>
        <w:rPr>
          <w:rFonts w:hint="default"/>
          <w:lang w:val="en-US" w:eastAsia="zh-CN"/>
        </w:rPr>
        <w:t xml:space="preserve"> 代办窗口收到申请人的申请材料后，应当将申请材料即时转交相关进驻窗口</w:t>
      </w:r>
      <w:r>
        <w:rPr>
          <w:rFonts w:hint="eastAsia"/>
          <w:lang w:val="en-US" w:eastAsia="zh-CN"/>
        </w:rPr>
        <w:t>和相关部门</w:t>
      </w:r>
      <w:r>
        <w:rPr>
          <w:rFonts w:hint="default"/>
          <w:lang w:val="en-US" w:eastAsia="zh-CN"/>
        </w:rPr>
        <w:t>，并做好交接记录。</w:t>
      </w:r>
    </w:p>
    <w:p>
      <w:pPr>
        <w:bidi w:val="0"/>
        <w:rPr>
          <w:rFonts w:hint="eastAsia"/>
          <w:lang w:val="en-US" w:eastAsia="zh-CN"/>
        </w:rPr>
      </w:pPr>
      <w:r>
        <w:rPr>
          <w:rFonts w:hint="eastAsia"/>
          <w:lang w:val="en-US" w:eastAsia="zh-CN"/>
        </w:rPr>
        <w:t xml:space="preserve">第七条 </w:t>
      </w:r>
      <w:r>
        <w:rPr>
          <w:rFonts w:hint="default"/>
          <w:lang w:val="en-US" w:eastAsia="zh-CN"/>
        </w:rPr>
        <w:t xml:space="preserve"> 进驻窗口</w:t>
      </w:r>
      <w:r>
        <w:rPr>
          <w:rFonts w:hint="eastAsia"/>
          <w:lang w:val="en-US" w:eastAsia="zh-CN"/>
        </w:rPr>
        <w:t>和相关部门</w:t>
      </w:r>
      <w:r>
        <w:rPr>
          <w:rFonts w:hint="default"/>
          <w:lang w:val="en-US" w:eastAsia="zh-CN"/>
        </w:rPr>
        <w:t>应当及时办理代办窗口转交的全程代办服务</w:t>
      </w:r>
      <w:r>
        <w:rPr>
          <w:rFonts w:hint="eastAsia"/>
          <w:lang w:val="en-US" w:eastAsia="zh-CN"/>
        </w:rPr>
        <w:t>业务</w:t>
      </w:r>
      <w:r>
        <w:rPr>
          <w:rFonts w:hint="default"/>
          <w:lang w:val="en-US" w:eastAsia="zh-CN"/>
        </w:rPr>
        <w:t>并及时将办理过程中产生的各类文书转交代办窗口。</w:t>
      </w:r>
    </w:p>
    <w:p>
      <w:pPr>
        <w:bidi w:val="0"/>
        <w:rPr>
          <w:rFonts w:hint="eastAsia"/>
          <w:lang w:val="en-US" w:eastAsia="zh-CN"/>
        </w:rPr>
      </w:pPr>
      <w:r>
        <w:rPr>
          <w:rFonts w:hint="eastAsia"/>
          <w:lang w:val="en-US" w:eastAsia="zh-CN"/>
        </w:rPr>
        <w:t xml:space="preserve">第八条 </w:t>
      </w:r>
      <w:r>
        <w:rPr>
          <w:rFonts w:hint="default"/>
          <w:lang w:val="en-US" w:eastAsia="zh-CN"/>
        </w:rPr>
        <w:t xml:space="preserve"> 接到进驻窗口</w:t>
      </w:r>
      <w:r>
        <w:rPr>
          <w:rFonts w:hint="eastAsia"/>
          <w:lang w:val="en-US" w:eastAsia="zh-CN"/>
        </w:rPr>
        <w:t>和相关部门</w:t>
      </w:r>
      <w:r>
        <w:rPr>
          <w:rFonts w:hint="default"/>
          <w:lang w:val="en-US" w:eastAsia="zh-CN"/>
        </w:rPr>
        <w:t>转交的各类文书后，代办窗口应当及时通知申请人到本窗口领取，并做好全程代办服务登记。</w:t>
      </w:r>
    </w:p>
    <w:p>
      <w:pPr>
        <w:bidi w:val="0"/>
        <w:rPr>
          <w:rFonts w:hint="eastAsia"/>
          <w:lang w:val="en-US" w:eastAsia="zh-CN"/>
        </w:rPr>
      </w:pPr>
      <w:r>
        <w:rPr>
          <w:rFonts w:hint="eastAsia"/>
          <w:lang w:val="en-US" w:eastAsia="zh-CN"/>
        </w:rPr>
        <w:t xml:space="preserve">第九条 </w:t>
      </w:r>
      <w:r>
        <w:rPr>
          <w:rFonts w:hint="default"/>
          <w:lang w:val="en-US" w:eastAsia="zh-CN"/>
        </w:rPr>
        <w:t xml:space="preserve"> </w:t>
      </w:r>
      <w:r>
        <w:rPr>
          <w:rFonts w:hint="eastAsia"/>
          <w:lang w:val="en-US" w:eastAsia="zh-CN"/>
        </w:rPr>
        <w:t>区政务服务管理办公室</w:t>
      </w:r>
      <w:r>
        <w:rPr>
          <w:rFonts w:hint="default"/>
          <w:lang w:val="en-US" w:eastAsia="zh-CN"/>
        </w:rPr>
        <w:t>应当为全程代办服务提供必要的人力、资金和交通工具等保障。</w:t>
      </w:r>
    </w:p>
    <w:p>
      <w:pPr>
        <w:bidi w:val="0"/>
        <w:rPr>
          <w:rFonts w:hint="eastAsia"/>
          <w:lang w:val="en-US" w:eastAsia="zh-CN"/>
        </w:rPr>
      </w:pPr>
      <w:r>
        <w:rPr>
          <w:rFonts w:hint="eastAsia"/>
          <w:lang w:val="en-US" w:eastAsia="zh-CN"/>
        </w:rPr>
        <w:t xml:space="preserve">第十条 </w:t>
      </w:r>
      <w:r>
        <w:rPr>
          <w:rFonts w:hint="default"/>
          <w:lang w:val="en-US" w:eastAsia="zh-CN"/>
        </w:rPr>
        <w:t xml:space="preserve"> 代办窗口不得以代办为由，接受申请人的馈赠、宴请或向申请人索取好处。</w:t>
      </w:r>
    </w:p>
    <w:p>
      <w:pPr>
        <w:bidi w:val="0"/>
        <w:rPr>
          <w:rFonts w:hint="eastAsia"/>
          <w:lang w:val="en-US" w:eastAsia="zh-CN"/>
        </w:rPr>
      </w:pPr>
      <w:r>
        <w:rPr>
          <w:rFonts w:hint="eastAsia"/>
          <w:lang w:val="en-US" w:eastAsia="zh-CN"/>
        </w:rPr>
        <w:t xml:space="preserve">第十一条 </w:t>
      </w:r>
      <w:r>
        <w:rPr>
          <w:rFonts w:hint="default"/>
          <w:lang w:val="en-US" w:eastAsia="zh-CN"/>
        </w:rPr>
        <w:t xml:space="preserve"> 进驻窗口违反本制度的，由</w:t>
      </w:r>
      <w:r>
        <w:rPr>
          <w:rFonts w:hint="eastAsia"/>
          <w:lang w:val="en-US" w:eastAsia="zh-CN"/>
        </w:rPr>
        <w:t>区政务服务管理办公室</w:t>
      </w:r>
      <w:r>
        <w:rPr>
          <w:rFonts w:hint="default"/>
          <w:lang w:val="en-US" w:eastAsia="zh-CN"/>
        </w:rPr>
        <w:t>视其情节给予督办整改等处理；应当追究责任的，提请有关部门依法追究责任。</w:t>
      </w:r>
    </w:p>
    <w:p>
      <w:pPr>
        <w:bidi w:val="0"/>
        <w:rPr>
          <w:rFonts w:hint="default"/>
          <w:lang w:val="en-US" w:eastAsia="zh-CN"/>
        </w:rPr>
      </w:pPr>
      <w:r>
        <w:rPr>
          <w:rFonts w:hint="eastAsia"/>
          <w:lang w:val="en-US" w:eastAsia="zh-CN"/>
        </w:rPr>
        <w:t xml:space="preserve">第十二条 </w:t>
      </w:r>
      <w:r>
        <w:rPr>
          <w:rFonts w:hint="default"/>
          <w:lang w:val="en-US" w:eastAsia="zh-CN"/>
        </w:rPr>
        <w:t xml:space="preserve"> </w:t>
      </w:r>
      <w:r>
        <w:rPr>
          <w:rFonts w:hint="eastAsia"/>
          <w:lang w:val="en-US" w:eastAsia="zh-CN"/>
        </w:rPr>
        <w:t>全区代办员队伍由各级办事大厅专兼职代办员、</w:t>
      </w:r>
      <w:r>
        <w:rPr>
          <w:rFonts w:hint="default"/>
          <w:lang w:val="en-US" w:eastAsia="zh-CN"/>
        </w:rPr>
        <w:t>各</w:t>
      </w:r>
      <w:r>
        <w:rPr>
          <w:rFonts w:hint="eastAsia"/>
          <w:lang w:val="en-US" w:eastAsia="zh-CN"/>
        </w:rPr>
        <w:t>村</w:t>
      </w:r>
      <w:r>
        <w:rPr>
          <w:rFonts w:hint="default"/>
          <w:lang w:val="en-US" w:eastAsia="zh-CN"/>
        </w:rPr>
        <w:t>妇女主任、</w:t>
      </w:r>
      <w:r>
        <w:rPr>
          <w:rFonts w:hint="eastAsia"/>
          <w:lang w:val="en-US" w:eastAsia="zh-CN"/>
        </w:rPr>
        <w:t>民政协理员、</w:t>
      </w:r>
      <w:r>
        <w:rPr>
          <w:rFonts w:hint="default"/>
          <w:lang w:val="en-US" w:eastAsia="zh-CN"/>
        </w:rPr>
        <w:t>报账员</w:t>
      </w:r>
      <w:r>
        <w:rPr>
          <w:rFonts w:hint="eastAsia"/>
          <w:lang w:val="en-US" w:eastAsia="zh-CN"/>
        </w:rPr>
        <w:t>以及</w:t>
      </w:r>
      <w:r>
        <w:rPr>
          <w:rFonts w:hint="default"/>
          <w:lang w:val="en-US" w:eastAsia="zh-CN"/>
        </w:rPr>
        <w:t>各部门的招商大使</w:t>
      </w:r>
      <w:r>
        <w:rPr>
          <w:rFonts w:hint="eastAsia"/>
          <w:lang w:val="en-US" w:eastAsia="zh-CN"/>
        </w:rPr>
        <w:t>等组成。只要企业和群众有需求办理委托手续，都要提供全程代办服务，对老弱病残等特殊人群，要提供上门代办服务。</w:t>
      </w:r>
    </w:p>
    <w:p>
      <w:pPr>
        <w:bidi w:val="0"/>
        <w:rPr>
          <w:rFonts w:hint="eastAsia"/>
          <w:lang w:val="en-US" w:eastAsia="zh-CN"/>
        </w:rPr>
      </w:pPr>
      <w:r>
        <w:rPr>
          <w:rFonts w:hint="eastAsia"/>
          <w:lang w:val="en-US" w:eastAsia="zh-CN"/>
        </w:rPr>
        <w:t>第十三条  区内其他办事大厅和各镇办便民服务中心参照本制度执行。</w:t>
      </w:r>
    </w:p>
    <w:p>
      <w:pPr>
        <w:bidi w:val="0"/>
        <w:rPr>
          <w:rFonts w:hint="eastAsia"/>
          <w:lang w:val="en-US" w:eastAsia="zh-CN"/>
        </w:rPr>
      </w:pPr>
      <w:r>
        <w:rPr>
          <w:rFonts w:hint="eastAsia"/>
          <w:lang w:val="en-US" w:eastAsia="zh-CN"/>
        </w:rPr>
        <w:t xml:space="preserve">第十四条  </w:t>
      </w:r>
      <w:r>
        <w:rPr>
          <w:rFonts w:hint="default"/>
          <w:lang w:val="en-US" w:eastAsia="zh-CN"/>
        </w:rPr>
        <w:t>本制度由</w:t>
      </w:r>
      <w:r>
        <w:rPr>
          <w:rFonts w:hint="eastAsia"/>
          <w:lang w:val="en-US" w:eastAsia="zh-CN"/>
        </w:rPr>
        <w:t>区政务服务管理办公室</w:t>
      </w:r>
      <w:r>
        <w:rPr>
          <w:rFonts w:hint="default"/>
          <w:lang w:val="en-US" w:eastAsia="zh-CN"/>
        </w:rPr>
        <w:t>负责解释。</w:t>
      </w:r>
    </w:p>
    <w:p>
      <w:pPr>
        <w:bidi w:val="0"/>
        <w:rPr>
          <w:rFonts w:hint="eastAsia"/>
          <w:lang w:val="en-US" w:eastAsia="zh-CN"/>
        </w:rPr>
      </w:pPr>
    </w:p>
    <w:p>
      <w:pPr>
        <w:bidi w:val="0"/>
        <w:rPr>
          <w:rFonts w:hint="eastAsia"/>
          <w:lang w:val="en-US" w:eastAsia="zh-CN"/>
        </w:rPr>
      </w:pP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监控视频调阅制度</w:t>
      </w:r>
    </w:p>
    <w:p>
      <w:pPr>
        <w:pStyle w:val="3"/>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eastAsia" w:eastAsia="仿宋_GB2312" w:asciiTheme="minorAscii" w:hAnsiTheme="minorAscii" w:cstheme="minorBidi"/>
          <w:kern w:val="2"/>
          <w:sz w:val="32"/>
          <w:szCs w:val="22"/>
          <w:lang w:val="en-US" w:eastAsia="zh-CN" w:bidi="ar-SA"/>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第一条  为加强和规范大厅视频监控资料的保密管理，确保视频监控资料用于正常工作，制定本制度。</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第二条  中心监察、安防监控调阅由政务服务管理办公室负责。</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第三条  下列情况可申请调阅视频监控：</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（一）窗口单位因工作需要查看事发时业务办理情况；</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（二）窗口单位对自身考评结果存有异议，需调阅视频监控进行复议；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（三）窗口单位被举报或投诉存在违反中心规章制度的行为，需调阅视频监控进行核实；</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（四）配合纪检监察、公检法、国安等部门工作需要。</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第四条  调阅时，由当事人提出申请并填写《威海临港区政务服务中心视频监控资料调阅审批单》，经政务服务管理办公室批准后进行。</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第五条  经同意调阅相关视频资料后，申请人应当保证做好资料内容的保密工作，不得随意向外散布；因资料内容外泄造成的所有后果，由申请人承担相关责任，政务服务管理办公室保留对相关单位或个人追究法律责任的权利。</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第六条  本制度自公布之日起施行，由政务服务管理办公室负责解释。</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威海临港区政务服务中心失物认领制度</w:t>
      </w:r>
    </w:p>
    <w:p>
      <w:pPr>
        <w:pStyle w:val="3"/>
        <w:bidi w:val="0"/>
        <w:rPr>
          <w:rFonts w:hint="eastAsia"/>
          <w:lang w:val="en-US" w:eastAsia="zh-CN"/>
        </w:rPr>
      </w:pPr>
    </w:p>
    <w:p>
      <w:pPr>
        <w:bidi w:val="0"/>
        <w:rPr>
          <w:rFonts w:hint="eastAsia"/>
          <w:lang w:val="en-US" w:eastAsia="zh-CN"/>
        </w:rPr>
      </w:pPr>
    </w:p>
    <w:p>
      <w:pPr>
        <w:pStyle w:val="4"/>
        <w:bidi w:val="0"/>
        <w:ind w:left="0" w:leftChars="0" w:firstLine="0" w:firstLineChars="0"/>
        <w:jc w:val="center"/>
        <w:rPr>
          <w:rFonts w:hint="eastAsia"/>
          <w:lang w:val="en-US" w:eastAsia="zh-CN"/>
        </w:rPr>
      </w:pPr>
      <w:r>
        <w:rPr>
          <w:rFonts w:hint="eastAsia"/>
          <w:lang w:val="en-US" w:eastAsia="zh-CN"/>
        </w:rPr>
        <w:t>第一章  总  则</w:t>
      </w:r>
    </w:p>
    <w:p>
      <w:pPr>
        <w:bidi w:val="0"/>
        <w:rPr>
          <w:rFonts w:hint="eastAsia"/>
          <w:lang w:val="en-US" w:eastAsia="zh-CN"/>
        </w:rPr>
      </w:pPr>
    </w:p>
    <w:p>
      <w:pPr>
        <w:bidi w:val="0"/>
        <w:rPr>
          <w:rFonts w:hint="eastAsia"/>
          <w:lang w:val="en-US" w:eastAsia="zh-CN"/>
        </w:rPr>
      </w:pPr>
      <w:r>
        <w:rPr>
          <w:rFonts w:hint="eastAsia"/>
          <w:lang w:val="en-US" w:eastAsia="zh-CN"/>
        </w:rPr>
        <w:t>第一条  为方便办事群众认领失物以及政务服务中心返还失物，保护失物所有人合法权益，制定本制度。</w:t>
      </w:r>
    </w:p>
    <w:p>
      <w:pPr>
        <w:bidi w:val="0"/>
        <w:rPr>
          <w:rFonts w:hint="eastAsia"/>
          <w:lang w:val="en-US" w:eastAsia="zh-CN"/>
        </w:rPr>
      </w:pPr>
      <w:r>
        <w:rPr>
          <w:rFonts w:hint="eastAsia"/>
          <w:lang w:val="en-US" w:eastAsia="zh-CN"/>
        </w:rPr>
        <w:t>第二条  本制度适用于在政务服务中心遗失物品的认领。</w:t>
      </w:r>
    </w:p>
    <w:p>
      <w:pPr>
        <w:bidi w:val="0"/>
        <w:rPr>
          <w:rFonts w:hint="eastAsia"/>
          <w:lang w:val="en-US" w:eastAsia="zh-CN"/>
        </w:rPr>
      </w:pPr>
    </w:p>
    <w:p>
      <w:pPr>
        <w:bidi w:val="0"/>
        <w:ind w:left="0" w:leftChars="0" w:firstLine="0" w:firstLineChars="0"/>
        <w:jc w:val="center"/>
        <w:rPr>
          <w:rFonts w:hint="eastAsia"/>
          <w:lang w:val="en-US" w:eastAsia="zh-CN"/>
        </w:rPr>
      </w:pPr>
      <w:r>
        <w:rPr>
          <w:rFonts w:hint="eastAsia" w:ascii="Arial" w:hAnsi="Arial" w:eastAsia="黑体" w:cstheme="minorBidi"/>
          <w:b w:val="0"/>
          <w:kern w:val="2"/>
          <w:sz w:val="32"/>
          <w:szCs w:val="22"/>
          <w:lang w:val="en-US" w:eastAsia="zh-CN" w:bidi="ar-SA"/>
        </w:rPr>
        <w:t>第二章  失物移交</w:t>
      </w:r>
    </w:p>
    <w:p>
      <w:pPr>
        <w:bidi w:val="0"/>
        <w:rPr>
          <w:rFonts w:hint="eastAsia"/>
          <w:lang w:val="en-US" w:eastAsia="zh-CN"/>
        </w:rPr>
      </w:pPr>
    </w:p>
    <w:p>
      <w:pPr>
        <w:bidi w:val="0"/>
        <w:rPr>
          <w:rFonts w:hint="eastAsia"/>
          <w:lang w:val="en-US" w:eastAsia="zh-CN"/>
        </w:rPr>
      </w:pPr>
      <w:r>
        <w:rPr>
          <w:rFonts w:hint="eastAsia"/>
          <w:lang w:val="en-US" w:eastAsia="zh-CN"/>
        </w:rPr>
        <w:t>第三条  政务服务中心工作人员捡到失物后应当交予总服务台，填写《失物认领登记表》，做好失物移交工作。</w:t>
      </w:r>
    </w:p>
    <w:p>
      <w:pPr>
        <w:bidi w:val="0"/>
        <w:rPr>
          <w:rFonts w:hint="eastAsia"/>
          <w:lang w:val="en-US" w:eastAsia="zh-CN"/>
        </w:rPr>
      </w:pPr>
      <w:r>
        <w:rPr>
          <w:rFonts w:hint="eastAsia"/>
          <w:lang w:val="en-US" w:eastAsia="zh-CN"/>
        </w:rPr>
        <w:t>第四条  总服务台接收失物后，应当积极根据失物信息联系失主；若失物不能体现相关信息的，妥善保管等待失主认领。</w:t>
      </w:r>
    </w:p>
    <w:p>
      <w:pPr>
        <w:bidi w:val="0"/>
        <w:rPr>
          <w:rFonts w:hint="eastAsia"/>
          <w:lang w:val="en-US" w:eastAsia="zh-CN"/>
        </w:rPr>
      </w:pPr>
      <w:r>
        <w:rPr>
          <w:rFonts w:hint="eastAsia"/>
          <w:lang w:val="en-US" w:eastAsia="zh-CN"/>
        </w:rPr>
        <w:t>第五条  失物是违禁、危险及其他不明物品的应当交相关部门处理。</w:t>
      </w:r>
    </w:p>
    <w:p>
      <w:pPr>
        <w:bidi w:val="0"/>
        <w:rPr>
          <w:rFonts w:hint="eastAsia"/>
          <w:lang w:val="en-US" w:eastAsia="zh-CN"/>
        </w:rPr>
      </w:pPr>
    </w:p>
    <w:p>
      <w:pPr>
        <w:bidi w:val="0"/>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第三章  失物认领</w:t>
      </w:r>
    </w:p>
    <w:p>
      <w:pPr>
        <w:bidi w:val="0"/>
        <w:rPr>
          <w:rFonts w:hint="eastAsia"/>
          <w:lang w:val="en-US" w:eastAsia="zh-CN"/>
        </w:rPr>
      </w:pPr>
    </w:p>
    <w:p>
      <w:pPr>
        <w:bidi w:val="0"/>
        <w:rPr>
          <w:rFonts w:hint="eastAsia"/>
          <w:lang w:val="en-US" w:eastAsia="zh-CN"/>
        </w:rPr>
      </w:pPr>
      <w:r>
        <w:rPr>
          <w:rFonts w:hint="eastAsia"/>
          <w:lang w:val="en-US" w:eastAsia="zh-CN"/>
        </w:rPr>
        <w:t>第六条  失主认领失物时须出示有效身份证件，填写《失物认领登记表》。委托他人代领失物的，代领人须同时出示失主和代领人的有效身份证件。</w:t>
      </w:r>
    </w:p>
    <w:p>
      <w:pPr>
        <w:bidi w:val="0"/>
        <w:rPr>
          <w:rFonts w:hint="eastAsia"/>
          <w:lang w:val="en-US" w:eastAsia="zh-CN"/>
        </w:rPr>
      </w:pPr>
      <w:r>
        <w:rPr>
          <w:rFonts w:hint="eastAsia"/>
          <w:lang w:val="en-US" w:eastAsia="zh-CN"/>
        </w:rPr>
        <w:t>第七条  政务服务管理办公室采取必要措施防止所保管的失物被冒领。失主认领时应当向其询问失物特征、遗失时间等，确认系失主或代领人后方可返还失物。</w:t>
      </w:r>
    </w:p>
    <w:p>
      <w:pPr>
        <w:bidi w:val="0"/>
        <w:rPr>
          <w:rFonts w:hint="eastAsia"/>
          <w:lang w:val="en-US" w:eastAsia="zh-CN"/>
        </w:rPr>
      </w:pPr>
    </w:p>
    <w:p>
      <w:pPr>
        <w:bidi w:val="0"/>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第四章  失物保管及处理</w:t>
      </w:r>
    </w:p>
    <w:p>
      <w:pPr>
        <w:bidi w:val="0"/>
        <w:rPr>
          <w:rFonts w:hint="eastAsia"/>
          <w:lang w:val="en-US" w:eastAsia="zh-CN"/>
        </w:rPr>
      </w:pPr>
    </w:p>
    <w:p>
      <w:pPr>
        <w:bidi w:val="0"/>
        <w:rPr>
          <w:rFonts w:hint="eastAsia"/>
          <w:lang w:val="en-US" w:eastAsia="zh-CN"/>
        </w:rPr>
      </w:pPr>
      <w:r>
        <w:rPr>
          <w:rFonts w:hint="eastAsia"/>
          <w:lang w:val="en-US" w:eastAsia="zh-CN"/>
        </w:rPr>
        <w:t>第八条  总服务台应当妥善保管好受理的失物，采取必要措施防止已受理失物的灭失。</w:t>
      </w:r>
    </w:p>
    <w:p>
      <w:pPr>
        <w:bidi w:val="0"/>
        <w:rPr>
          <w:rFonts w:hint="eastAsia"/>
          <w:lang w:val="en-US" w:eastAsia="zh-CN"/>
        </w:rPr>
      </w:pPr>
      <w:r>
        <w:rPr>
          <w:rFonts w:hint="eastAsia"/>
          <w:lang w:val="en-US" w:eastAsia="zh-CN"/>
        </w:rPr>
        <w:t>第九条  失物保管期限为：贵重物品3个月，一般物品1个月。超出上述规定期限无人认领或在保管期内变质、无继续使用价值的失物，经政务服务管理办公室领导批准后另行处理。</w:t>
      </w:r>
    </w:p>
    <w:p>
      <w:pPr>
        <w:bidi w:val="0"/>
        <w:rPr>
          <w:rFonts w:hint="eastAsia"/>
          <w:lang w:val="en-US" w:eastAsia="zh-CN"/>
        </w:rPr>
      </w:pPr>
    </w:p>
    <w:p>
      <w:pPr>
        <w:bidi w:val="0"/>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第五章  附  则</w:t>
      </w:r>
    </w:p>
    <w:p>
      <w:pPr>
        <w:bidi w:val="0"/>
        <w:rPr>
          <w:rFonts w:hint="eastAsia"/>
          <w:lang w:val="en-US" w:eastAsia="zh-CN"/>
        </w:rPr>
      </w:pPr>
    </w:p>
    <w:p>
      <w:pPr>
        <w:bidi w:val="0"/>
        <w:rPr>
          <w:rFonts w:hint="eastAsia"/>
          <w:lang w:val="en-US" w:eastAsia="zh-CN"/>
        </w:rPr>
      </w:pPr>
      <w:r>
        <w:rPr>
          <w:rFonts w:hint="eastAsia"/>
          <w:lang w:val="en-US" w:eastAsia="zh-CN"/>
        </w:rPr>
        <w:t>第十条  本制度自公布之日起施行，由政务服务管理办公室负责解释。</w:t>
      </w:r>
    </w:p>
    <w:p>
      <w:pPr>
        <w:bidi w:val="0"/>
        <w:rPr>
          <w:rFonts w:hint="eastAsia"/>
          <w:lang w:val="en-US" w:eastAsia="zh-CN"/>
        </w:rPr>
      </w:pP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2"/>
        <w:rPr>
          <w:rFonts w:hint="eastAsia"/>
          <w:lang w:val="en-US" w:eastAsia="zh-CN"/>
        </w:rPr>
        <w:sectPr>
          <w:type w:val="continuous"/>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网络设备管理制度</w:t>
      </w:r>
    </w:p>
    <w:p>
      <w:pPr>
        <w:pStyle w:val="3"/>
        <w:bidi w:val="0"/>
        <w:rPr>
          <w:rFonts w:hint="eastAsia"/>
          <w:lang w:val="en-US" w:eastAsia="zh-CN"/>
        </w:rPr>
      </w:pPr>
    </w:p>
    <w:p>
      <w:pPr>
        <w:bidi w:val="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第一条  为加强政务服务中心网络设备管理，确保办公安全和业务正常办理，结合工作实际，制定本制度。</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第二条  不得将系统口令泄露给无关人员。</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第三条  不得使用来历不明的移动存储介质，不得把本窗口单位的移动存储介质随意外借。</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第四条  严禁擅自更改或升级网络设备操作系统。</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第五条  严禁在网络设备上安装与工作无关的软件程序及增设音箱等配置。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第六条  未经允许不得改动或移动电源、网线等，不得私自改变设备功能作用和私自移出或接入网络设备。</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第七条  在各内网、专网等局域网上的网络设备严禁私自接入互联网；工作需要接入互联网（电子政务外网）的网络设备，严禁登录购物网站、游戏网站、娱乐网站等与工作无关的网站，严禁访问国外网站、含反动内容等网站。</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第八条  未经许可不得擅自操作网络设备和其他相关设备。</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第九条  严格遵守保密制度，涉密和内部敏感文件不得在连接互联网的办公设备上存储或传输。</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lang w:val="en-US" w:eastAsia="zh-CN"/>
        </w:rPr>
        <w:t>第十条  下班后必须关闭相关设备电源。</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r>
        <w:rPr>
          <w:rFonts w:hint="eastAsia"/>
          <w:lang w:val="en-US" w:eastAsia="zh-CN"/>
        </w:rPr>
        <w:t>第十一条  网络设备应当按政务服务管理办公室统一要求摆放。</w:t>
      </w:r>
    </w:p>
    <w:p>
      <w:pPr>
        <w:pStyle w:val="3"/>
        <w:bidi w:val="0"/>
        <w:rPr>
          <w:rFonts w:hint="eastAsia"/>
          <w:lang w:val="en-US" w:eastAsia="zh-CN"/>
        </w:rPr>
      </w:pPr>
      <w:r>
        <w:rPr>
          <w:rFonts w:hint="eastAsia"/>
          <w:lang w:val="en-US" w:eastAsia="zh-CN"/>
        </w:rPr>
        <w:t>威海临港区政务服务中心</w:t>
      </w:r>
    </w:p>
    <w:p>
      <w:pPr>
        <w:pStyle w:val="3"/>
        <w:bidi w:val="0"/>
        <w:rPr>
          <w:rFonts w:hint="eastAsia"/>
          <w:lang w:val="en-US" w:eastAsia="zh-CN"/>
        </w:rPr>
      </w:pPr>
      <w:r>
        <w:rPr>
          <w:rFonts w:hint="eastAsia"/>
          <w:lang w:val="en-US" w:eastAsia="zh-CN"/>
        </w:rPr>
        <w:t>停车场管理制度</w:t>
      </w:r>
    </w:p>
    <w:p>
      <w:pPr>
        <w:pStyle w:val="3"/>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lang w:val="en-US" w:eastAsia="zh-CN"/>
        </w:rPr>
        <w:t>为进一步解决办事企业和群众的车辆停放问题，保障工作人员车位使用，制定本制度。</w:t>
      </w:r>
    </w:p>
    <w:p>
      <w:pPr>
        <w:bidi w:val="0"/>
        <w:rPr>
          <w:rFonts w:hint="eastAsia"/>
          <w:lang w:val="en-US" w:eastAsia="zh-CN"/>
        </w:rPr>
      </w:pPr>
      <w:r>
        <w:rPr>
          <w:rFonts w:hint="eastAsia"/>
          <w:lang w:val="en-US" w:eastAsia="zh-CN"/>
        </w:rPr>
        <w:t>第一条  政务服务中心东西大厅的南侧及道路两旁均作为办事群众专用停车位，4号楼（A8东楼）楼北道路西侧停车位也作为办事群众停车位使用，工作人员的车辆不得停放和占用。</w:t>
      </w:r>
    </w:p>
    <w:p>
      <w:pPr>
        <w:bidi w:val="0"/>
        <w:rPr>
          <w:rFonts w:hint="eastAsia"/>
          <w:lang w:val="en-US" w:eastAsia="zh-CN"/>
        </w:rPr>
      </w:pPr>
      <w:r>
        <w:rPr>
          <w:rFonts w:hint="eastAsia"/>
          <w:lang w:val="en-US" w:eastAsia="zh-CN"/>
        </w:rPr>
        <w:t>第二条  工作人员的车辆集中停放在4号楼（A8东楼）道路东侧停车场。</w:t>
      </w:r>
    </w:p>
    <w:p>
      <w:pPr>
        <w:bidi w:val="0"/>
        <w:rPr>
          <w:rFonts w:hint="eastAsia"/>
          <w:lang w:val="en-US" w:eastAsia="zh-CN"/>
        </w:rPr>
      </w:pPr>
      <w:r>
        <w:rPr>
          <w:rFonts w:hint="eastAsia"/>
          <w:lang w:val="en-US" w:eastAsia="zh-CN"/>
        </w:rPr>
        <w:t>第三条  5号楼（A9）西侧设置保障用车停车场，主要用于停放入驻单位的执法及重点保障用车。其中，1-2为生态环境分局，3-7为自然资源和规划分局，8-11为市场监管局，12-13为税务局。</w:t>
      </w:r>
    </w:p>
    <w:p>
      <w:pPr>
        <w:bidi w:val="0"/>
        <w:rPr>
          <w:rFonts w:hint="eastAsia"/>
          <w:lang w:val="en-US" w:eastAsia="zh-CN"/>
        </w:rPr>
      </w:pPr>
      <w:r>
        <w:rPr>
          <w:rFonts w:hint="eastAsia"/>
          <w:lang w:val="en-US" w:eastAsia="zh-CN"/>
        </w:rPr>
        <w:t xml:space="preserve">第四条  政务服务中心将不定期组织人员进行检查，检查结果通报各单位。 </w:t>
      </w:r>
    </w:p>
    <w:p>
      <w:pPr>
        <w:bidi w:val="0"/>
        <w:rPr>
          <w:rFonts w:hint="eastAsia"/>
          <w:lang w:val="en-US" w:eastAsia="zh-CN"/>
        </w:rPr>
      </w:pPr>
      <w:r>
        <w:rPr>
          <w:rFonts w:hint="eastAsia"/>
          <w:lang w:val="en-US" w:eastAsia="zh-CN"/>
        </w:rPr>
        <w:t>本制度自公布之日起施行，由政务服务管理办公室负责解释。</w:t>
      </w:r>
    </w:p>
    <w:p>
      <w:pPr>
        <w:bidi w:val="0"/>
        <w:rPr>
          <w:rFonts w:hint="eastAsia"/>
          <w:lang w:val="en-US" w:eastAsia="zh-CN"/>
        </w:rPr>
      </w:pP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威海临港区政务服务重大事项报告制度</w:t>
      </w:r>
    </w:p>
    <w:p>
      <w:pPr>
        <w:pStyle w:val="3"/>
        <w:bidi w:val="0"/>
        <w:rPr>
          <w:rFonts w:hint="eastAsia"/>
          <w:lang w:val="en-US" w:eastAsia="zh-CN"/>
        </w:rPr>
      </w:pPr>
    </w:p>
    <w:p>
      <w:pPr>
        <w:bidi w:val="0"/>
        <w:rPr>
          <w:rFonts w:hint="eastAsia"/>
          <w:lang w:val="en-US" w:eastAsia="zh-CN"/>
        </w:rPr>
      </w:pPr>
    </w:p>
    <w:p>
      <w:pPr>
        <w:pStyle w:val="4"/>
        <w:bidi w:val="0"/>
        <w:rPr>
          <w:rFonts w:hint="eastAsia"/>
          <w:lang w:val="en-US" w:eastAsia="zh-CN"/>
        </w:rPr>
      </w:pPr>
      <w:r>
        <w:rPr>
          <w:rFonts w:hint="eastAsia"/>
          <w:lang w:val="en-US" w:eastAsia="zh-CN"/>
        </w:rPr>
        <w:t>一、重大事项范围及报告时限。</w:t>
      </w:r>
    </w:p>
    <w:p>
      <w:pPr>
        <w:bidi w:val="0"/>
        <w:rPr>
          <w:rFonts w:hint="eastAsia"/>
          <w:lang w:val="en-US" w:eastAsia="zh-CN"/>
        </w:rPr>
      </w:pPr>
      <w:r>
        <w:rPr>
          <w:rFonts w:hint="eastAsia"/>
          <w:lang w:val="en-US" w:eastAsia="zh-CN"/>
        </w:rPr>
        <w:t>（一）本系统本领域与政务服务相关的重要决策部署、文件或规定等，各窗口应及时全面准确告知政务服务管理办公室。</w:t>
      </w:r>
    </w:p>
    <w:p>
      <w:pPr>
        <w:bidi w:val="0"/>
        <w:rPr>
          <w:rFonts w:hint="eastAsia"/>
          <w:lang w:val="en-US" w:eastAsia="zh-CN"/>
        </w:rPr>
      </w:pPr>
      <w:r>
        <w:rPr>
          <w:rFonts w:hint="eastAsia"/>
          <w:lang w:val="en-US" w:eastAsia="zh-CN"/>
        </w:rPr>
        <w:t>（二）各窗口遇到3人以上的集访事件，以及了解到可能发生越级到上级局或区级以上机关上访事件的，应在第一时间向所属单位及政务服务管理办公室报告，最迟不得晚于事发后10分钟。</w:t>
      </w:r>
    </w:p>
    <w:p>
      <w:pPr>
        <w:bidi w:val="0"/>
        <w:rPr>
          <w:rFonts w:hint="eastAsia"/>
          <w:lang w:val="en-US" w:eastAsia="zh-CN"/>
        </w:rPr>
      </w:pPr>
      <w:r>
        <w:rPr>
          <w:rFonts w:hint="eastAsia"/>
          <w:lang w:val="en-US" w:eastAsia="zh-CN"/>
        </w:rPr>
        <w:t>（三）各窗口发生行政复议、行政诉讼案件的或可能引起行政复议、行政诉讼的事件，应在第一时间向所属单位及政务服务管理办公室报告。</w:t>
      </w:r>
    </w:p>
    <w:p>
      <w:pPr>
        <w:bidi w:val="0"/>
        <w:rPr>
          <w:rFonts w:hint="eastAsia"/>
          <w:lang w:val="en-US" w:eastAsia="zh-CN"/>
        </w:rPr>
      </w:pPr>
      <w:r>
        <w:rPr>
          <w:rFonts w:hint="eastAsia"/>
          <w:lang w:val="en-US" w:eastAsia="zh-CN"/>
        </w:rPr>
        <w:t>（四）干部职工涉嫌违纪违法被纪检监察机关、司法机关调查的，应在事发后第一时间向所属单位及政务服务管理办公室报告，最迟不得晚于事发后30分钟。</w:t>
      </w:r>
    </w:p>
    <w:p>
      <w:pPr>
        <w:bidi w:val="0"/>
        <w:rPr>
          <w:rFonts w:hint="eastAsia"/>
          <w:lang w:val="en-US" w:eastAsia="zh-CN"/>
        </w:rPr>
      </w:pPr>
      <w:r>
        <w:rPr>
          <w:rFonts w:hint="eastAsia"/>
          <w:lang w:val="en-US" w:eastAsia="zh-CN"/>
        </w:rPr>
        <w:t>（五）需要向上级领导请示、报告的其他重要事项。</w:t>
      </w:r>
    </w:p>
    <w:p>
      <w:pPr>
        <w:bidi w:val="0"/>
        <w:rPr>
          <w:rFonts w:hint="eastAsia"/>
          <w:lang w:val="en-US" w:eastAsia="zh-CN"/>
        </w:rPr>
      </w:pPr>
      <w:r>
        <w:rPr>
          <w:rStyle w:val="24"/>
          <w:rFonts w:hint="eastAsia"/>
          <w:lang w:val="en-US" w:eastAsia="zh-CN"/>
        </w:rPr>
        <w:t>二、请示、报告的内容、方式和程序。</w:t>
      </w:r>
    </w:p>
    <w:p>
      <w:pPr>
        <w:bidi w:val="0"/>
        <w:rPr>
          <w:rFonts w:hint="eastAsia"/>
          <w:lang w:val="en-US" w:eastAsia="zh-CN"/>
        </w:rPr>
      </w:pPr>
      <w:r>
        <w:rPr>
          <w:rFonts w:hint="eastAsia"/>
          <w:lang w:val="en-US" w:eastAsia="zh-CN"/>
        </w:rPr>
        <w:t>1、请示、报告的内容要求真实、全面、准确，不得瞒报、漏报、误报。属重大或突发事件的，要报告事情发生的时间、地点、人物、主要情况和原因、后果以及采取的主要措施；来不及全面掌握情况的，先报告概况，并及时续报事件的进展和处理情况。</w:t>
      </w:r>
    </w:p>
    <w:p>
      <w:pPr>
        <w:bidi w:val="0"/>
        <w:rPr>
          <w:rFonts w:hint="eastAsia"/>
          <w:lang w:val="en-US" w:eastAsia="zh-CN"/>
        </w:rPr>
      </w:pPr>
      <w:r>
        <w:rPr>
          <w:rFonts w:hint="eastAsia"/>
          <w:lang w:val="en-US" w:eastAsia="zh-CN"/>
        </w:rPr>
        <w:t>2、请示、报告应形成书面材料。紧急、突发事件先电话请示或报告，事后以书面形式详细报告，并按要求签字、盖章。</w:t>
      </w:r>
    </w:p>
    <w:p>
      <w:pPr>
        <w:bidi w:val="0"/>
        <w:rPr>
          <w:rFonts w:hint="eastAsia"/>
          <w:lang w:val="en-US" w:eastAsia="zh-CN"/>
        </w:rPr>
      </w:pPr>
      <w:r>
        <w:rPr>
          <w:rFonts w:hint="eastAsia"/>
          <w:lang w:val="en-US" w:eastAsia="zh-CN"/>
        </w:rPr>
        <w:t>3、对涉及重大安全生产事故、自然灾害、突发事件等，必要时，要按规定的时间和程序启动相应的应急预案。</w:t>
      </w:r>
    </w:p>
    <w:p>
      <w:pPr>
        <w:bidi w:val="0"/>
        <w:rPr>
          <w:rFonts w:hint="eastAsia"/>
          <w:lang w:val="en-US" w:eastAsia="zh-CN"/>
        </w:rPr>
        <w:sectPr>
          <w:pgSz w:w="11906" w:h="16838"/>
          <w:pgMar w:top="2098" w:right="1474" w:bottom="1701" w:left="1587" w:header="851" w:footer="850" w:gutter="0"/>
          <w:pgNumType w:fmt="decimal"/>
          <w:cols w:space="0" w:num="1"/>
          <w:rtlGutter w:val="0"/>
          <w:docGrid w:type="lines" w:linePitch="449" w:charSpace="0"/>
        </w:sectPr>
      </w:pPr>
    </w:p>
    <w:p>
      <w:pPr>
        <w:pStyle w:val="3"/>
        <w:bidi w:val="0"/>
        <w:rPr>
          <w:rFonts w:hint="eastAsia"/>
          <w:lang w:val="en-US" w:eastAsia="zh-CN"/>
        </w:rPr>
      </w:pPr>
      <w:r>
        <w:rPr>
          <w:rFonts w:hint="eastAsia"/>
          <w:lang w:val="en-US" w:eastAsia="zh-CN"/>
        </w:rPr>
        <w:t>威海临港区政务服务“吐槽找茬”工作制度</w:t>
      </w:r>
    </w:p>
    <w:p>
      <w:pPr>
        <w:pStyle w:val="3"/>
        <w:bidi w:val="0"/>
        <w:rPr>
          <w:rFonts w:hint="eastAsia"/>
          <w:lang w:val="en-US" w:eastAsia="zh-CN"/>
        </w:rPr>
      </w:pPr>
    </w:p>
    <w:p>
      <w:pPr>
        <w:bidi w:val="0"/>
        <w:rPr>
          <w:rFonts w:hint="default"/>
          <w:lang w:val="en-US" w:eastAsia="zh-CN"/>
        </w:rPr>
      </w:pPr>
    </w:p>
    <w:p>
      <w:pPr>
        <w:bidi w:val="0"/>
        <w:rPr>
          <w:rFonts w:hint="eastAsia"/>
          <w:lang w:val="en-US" w:eastAsia="zh-CN"/>
        </w:rPr>
      </w:pPr>
      <w:r>
        <w:rPr>
          <w:rFonts w:hint="eastAsia"/>
          <w:lang w:val="en-US" w:eastAsia="zh-CN"/>
        </w:rPr>
        <w:t>为深入推进“放管服”改革，构建便捷高效政务服务体系，持续优化营商环境，进一步提升服务效能，畅通企业群众反映问题的渠道，现制定威海临港区政务服务“吐槽找茬”工作制度。</w:t>
      </w:r>
    </w:p>
    <w:p>
      <w:pPr>
        <w:pStyle w:val="4"/>
        <w:bidi w:val="0"/>
        <w:rPr>
          <w:rFonts w:hint="eastAsia"/>
          <w:lang w:val="en-US" w:eastAsia="zh-CN"/>
        </w:rPr>
      </w:pPr>
      <w:r>
        <w:rPr>
          <w:rFonts w:hint="eastAsia"/>
          <w:lang w:val="en-US" w:eastAsia="zh-CN"/>
        </w:rPr>
        <w:t>一、主要受理内容</w:t>
      </w:r>
    </w:p>
    <w:p>
      <w:pPr>
        <w:bidi w:val="0"/>
        <w:rPr>
          <w:rFonts w:hint="eastAsia"/>
          <w:lang w:val="en-US" w:eastAsia="zh-CN"/>
        </w:rPr>
      </w:pPr>
      <w:r>
        <w:rPr>
          <w:rFonts w:hint="eastAsia"/>
          <w:lang w:val="en-US" w:eastAsia="zh-CN"/>
        </w:rPr>
        <w:t>（一）业务流程繁不繁。</w:t>
      </w:r>
    </w:p>
    <w:p>
      <w:pPr>
        <w:bidi w:val="0"/>
        <w:rPr>
          <w:rFonts w:hint="eastAsia"/>
          <w:lang w:val="en-US" w:eastAsia="zh-CN"/>
        </w:rPr>
      </w:pPr>
      <w:r>
        <w:rPr>
          <w:rFonts w:hint="eastAsia"/>
          <w:lang w:val="en-US" w:eastAsia="zh-CN"/>
        </w:rPr>
        <w:t>（二）服务效率高不高。</w:t>
      </w:r>
    </w:p>
    <w:p>
      <w:pPr>
        <w:bidi w:val="0"/>
        <w:rPr>
          <w:rFonts w:hint="eastAsia"/>
          <w:lang w:val="en-US" w:eastAsia="zh-CN"/>
        </w:rPr>
      </w:pPr>
      <w:r>
        <w:rPr>
          <w:rFonts w:hint="eastAsia"/>
          <w:lang w:val="en-US" w:eastAsia="zh-CN"/>
        </w:rPr>
        <w:t>（三）服务态度好不好。</w:t>
      </w:r>
    </w:p>
    <w:p>
      <w:pPr>
        <w:bidi w:val="0"/>
        <w:rPr>
          <w:rFonts w:hint="eastAsia"/>
          <w:lang w:val="en-US" w:eastAsia="zh-CN"/>
        </w:rPr>
      </w:pPr>
      <w:r>
        <w:rPr>
          <w:rFonts w:hint="eastAsia"/>
          <w:lang w:val="en-US" w:eastAsia="zh-CN"/>
        </w:rPr>
        <w:t>（四）其他意见和建议。</w:t>
      </w:r>
    </w:p>
    <w:p>
      <w:pPr>
        <w:pStyle w:val="4"/>
        <w:bidi w:val="0"/>
        <w:rPr>
          <w:rFonts w:hint="eastAsia"/>
          <w:lang w:val="en-US" w:eastAsia="zh-CN"/>
        </w:rPr>
      </w:pPr>
      <w:r>
        <w:rPr>
          <w:rFonts w:hint="eastAsia"/>
          <w:lang w:val="en-US" w:eastAsia="zh-CN"/>
        </w:rPr>
        <w:t>二、受理方式</w:t>
      </w:r>
    </w:p>
    <w:p>
      <w:pPr>
        <w:bidi w:val="0"/>
        <w:rPr>
          <w:rFonts w:hint="eastAsia"/>
          <w:lang w:val="en-US" w:eastAsia="zh-CN"/>
        </w:rPr>
      </w:pPr>
      <w:r>
        <w:rPr>
          <w:rFonts w:hint="eastAsia"/>
          <w:lang w:val="en-US" w:eastAsia="zh-CN"/>
        </w:rPr>
        <w:t>（一）设“吐槽找茬窗口”，当面受理企业群众的各类咨询投诉，区政务服务中心吐槽找茬窗口设置在大厅一楼总服务台。</w:t>
      </w:r>
    </w:p>
    <w:p>
      <w:pPr>
        <w:bidi w:val="0"/>
        <w:rPr>
          <w:rFonts w:hint="eastAsia"/>
          <w:lang w:val="en-US" w:eastAsia="zh-CN"/>
        </w:rPr>
      </w:pPr>
      <w:r>
        <w:rPr>
          <w:rFonts w:hint="eastAsia"/>
          <w:lang w:val="en-US" w:eastAsia="zh-CN"/>
        </w:rPr>
        <w:t>（二）设《您“吐槽”我聆听·您“找茬”我改进登记簿》，收集企业群众意见建议，区政务服务中心登记簿集中放置在展示柜和总服务台。</w:t>
      </w:r>
    </w:p>
    <w:p>
      <w:pPr>
        <w:bidi w:val="0"/>
        <w:rPr>
          <w:rFonts w:hint="eastAsia"/>
          <w:lang w:val="en-US" w:eastAsia="zh-CN"/>
        </w:rPr>
      </w:pPr>
      <w:r>
        <w:rPr>
          <w:rFonts w:hint="eastAsia"/>
          <w:lang w:val="en-US" w:eastAsia="zh-CN"/>
        </w:rPr>
        <w:t>（三）对外公布政务服务咨询投诉电话0631-5551100，受理企业群众电话咨询投诉。</w:t>
      </w:r>
    </w:p>
    <w:p>
      <w:pPr>
        <w:bidi w:val="0"/>
        <w:rPr>
          <w:rFonts w:hint="eastAsia"/>
          <w:lang w:val="en-US" w:eastAsia="zh-CN"/>
        </w:rPr>
      </w:pPr>
      <w:r>
        <w:rPr>
          <w:rFonts w:hint="eastAsia"/>
          <w:lang w:val="en-US" w:eastAsia="zh-CN"/>
        </w:rPr>
        <w:t>（四）通过山东政务服务网威海（临港）受理企业群众咨询投诉。</w:t>
      </w:r>
    </w:p>
    <w:p>
      <w:pPr>
        <w:pStyle w:val="4"/>
        <w:bidi w:val="0"/>
        <w:rPr>
          <w:rFonts w:hint="eastAsia"/>
          <w:lang w:val="en-US" w:eastAsia="zh-CN"/>
        </w:rPr>
      </w:pPr>
      <w:r>
        <w:rPr>
          <w:rFonts w:hint="eastAsia"/>
          <w:lang w:val="en-US" w:eastAsia="zh-CN"/>
        </w:rPr>
        <w:t>三、办理流程</w:t>
      </w:r>
    </w:p>
    <w:p>
      <w:pPr>
        <w:bidi w:val="0"/>
        <w:rPr>
          <w:rFonts w:hint="eastAsia"/>
          <w:lang w:val="en-US" w:eastAsia="zh-CN"/>
        </w:rPr>
      </w:pPr>
      <w:r>
        <w:rPr>
          <w:rFonts w:hint="eastAsia"/>
          <w:lang w:val="en-US" w:eastAsia="zh-CN"/>
        </w:rPr>
        <w:t>（一）遵循归口办理、统一管理的原则，由临港区行政审批服务局法规监督科牵头</w:t>
      </w:r>
      <w:bookmarkStart w:id="0" w:name="page4"/>
      <w:bookmarkEnd w:id="0"/>
      <w:r>
        <w:rPr>
          <w:rFonts w:hint="eastAsia"/>
          <w:lang w:val="en-US" w:eastAsia="zh-CN"/>
        </w:rPr>
        <w:t>负责群众咨询投诉工作，局各科室、进驻中心各窗口以及相关部门负责具体落实工作。</w:t>
      </w:r>
    </w:p>
    <w:p>
      <w:pPr>
        <w:bidi w:val="0"/>
        <w:rPr>
          <w:rFonts w:hint="eastAsia"/>
          <w:lang w:val="en-US" w:eastAsia="zh-CN"/>
        </w:rPr>
      </w:pPr>
      <w:r>
        <w:rPr>
          <w:rFonts w:hint="eastAsia"/>
          <w:lang w:val="en-US" w:eastAsia="zh-CN"/>
        </w:rPr>
        <w:t>（二）对当面受理的“吐槽找茬”问题，实行首问负责制。接受企业群众“吐槽找茬”的工作人员为第一责任人，能当面解答的要当面解答；无法当面解答的问题，要帮助企业、群众联系相关部门（窗口）负责解决。</w:t>
      </w:r>
    </w:p>
    <w:p>
      <w:pPr>
        <w:bidi w:val="0"/>
        <w:rPr>
          <w:rFonts w:hint="eastAsia"/>
          <w:lang w:val="en-US" w:eastAsia="zh-CN"/>
        </w:rPr>
      </w:pPr>
      <w:r>
        <w:rPr>
          <w:rFonts w:hint="eastAsia"/>
          <w:lang w:val="en-US" w:eastAsia="zh-CN"/>
        </w:rPr>
        <w:t>（三）对通过电话受理的“吐槽找茬”问题，接听电话的工作人员为第一责任人，能立即解答的要立即解答；对难以答复或处理的问题，要帮助企业、群众联系相关部门（窗口）负责解决。</w:t>
      </w:r>
    </w:p>
    <w:p>
      <w:pPr>
        <w:bidi w:val="0"/>
        <w:rPr>
          <w:rFonts w:hint="eastAsia"/>
          <w:lang w:val="en-US" w:eastAsia="zh-CN"/>
        </w:rPr>
      </w:pPr>
      <w:r>
        <w:rPr>
          <w:rFonts w:hint="eastAsia"/>
          <w:lang w:val="en-US" w:eastAsia="zh-CN"/>
        </w:rPr>
        <w:t>（四）对通过山东政务服务网威海（临港）受理的“吐槽找茬”问题，由法规监督科负责汇总登记分类，根据工作职责分配到相关部门（窗口）办理回复。法规监督科负责跟踪事项办理过程和结果，确保问题及时得到解决。</w:t>
      </w:r>
    </w:p>
    <w:p>
      <w:pPr>
        <w:bidi w:val="0"/>
        <w:rPr>
          <w:rFonts w:hint="eastAsia"/>
          <w:lang w:val="en-US" w:eastAsia="zh-CN"/>
        </w:rPr>
      </w:pPr>
      <w:r>
        <w:rPr>
          <w:rFonts w:hint="eastAsia"/>
          <w:lang w:val="en-US" w:eastAsia="zh-CN"/>
        </w:rPr>
        <w:t>（五）涉及两个或以上部门（窗口）职责的事项，按照职责规定确定牵头部门（窗口）后，由牵头部门（窗口）会同其他相关部门（窗口）进行联合办理。部门（窗口）无法解决的问题，提交至政务服务联席会研究决定后，由责任部门（窗口）回复。</w:t>
      </w:r>
    </w:p>
    <w:p>
      <w:pPr>
        <w:pStyle w:val="4"/>
        <w:bidi w:val="0"/>
        <w:rPr>
          <w:rFonts w:hint="eastAsia"/>
          <w:lang w:val="en-US" w:eastAsia="zh-CN"/>
        </w:rPr>
      </w:pPr>
      <w:r>
        <w:rPr>
          <w:rFonts w:hint="eastAsia"/>
          <w:lang w:val="en-US" w:eastAsia="zh-CN"/>
        </w:rPr>
        <w:t>四、相关要求</w:t>
      </w:r>
    </w:p>
    <w:p>
      <w:pPr>
        <w:bidi w:val="0"/>
        <w:rPr>
          <w:rFonts w:hint="eastAsia"/>
          <w:lang w:val="en-US" w:eastAsia="zh-CN"/>
        </w:rPr>
      </w:pPr>
      <w:r>
        <w:rPr>
          <w:rFonts w:hint="eastAsia"/>
          <w:lang w:val="en-US" w:eastAsia="zh-CN"/>
        </w:rPr>
        <w:t>（一）责任部门（窗口）被“吐槽找茬”后，要立即与“找茬”人联系核实相关情况，简单问题要在 1 个工作日内办理完毕，问题相对复杂的，可延长至 3 个工作日内办理完毕。</w:t>
      </w:r>
    </w:p>
    <w:p>
      <w:pPr>
        <w:bidi w:val="0"/>
        <w:rPr>
          <w:rFonts w:hint="eastAsia"/>
          <w:lang w:val="en-US" w:eastAsia="zh-CN"/>
        </w:rPr>
      </w:pPr>
      <w:r>
        <w:rPr>
          <w:rFonts w:hint="eastAsia"/>
          <w:lang w:val="en-US" w:eastAsia="zh-CN"/>
        </w:rPr>
        <w:t>（二）处理“吐槽找茬”问题要做到客观、公正，解答有关政策及法律法规时要耐心细致，“找茬”人要求保密的事项要严格保密。</w:t>
      </w:r>
    </w:p>
    <w:p>
      <w:pPr>
        <w:bidi w:val="0"/>
        <w:rPr>
          <w:rFonts w:hint="eastAsia"/>
          <w:lang w:val="en-US" w:eastAsia="zh-CN"/>
        </w:rPr>
      </w:pPr>
      <w:r>
        <w:rPr>
          <w:rFonts w:hint="eastAsia"/>
          <w:lang w:val="en-US" w:eastAsia="zh-CN"/>
        </w:rPr>
        <w:t>（三）办理“吐槽找茬”事项的责任部门（窗口）填写《威海临港区政务服务“吐槽找茬”事项承办单》，事项办结后报送至法规监督科。</w:t>
      </w:r>
    </w:p>
    <w:p>
      <w:pPr>
        <w:bidi w:val="0"/>
        <w:rPr>
          <w:rFonts w:hint="eastAsia"/>
          <w:lang w:val="en-US" w:eastAsia="zh-CN"/>
        </w:rPr>
      </w:pPr>
      <w:r>
        <w:rPr>
          <w:rFonts w:hint="eastAsia"/>
          <w:lang w:val="en-US" w:eastAsia="zh-CN"/>
        </w:rPr>
        <w:t>（四）法规监督科要将“吐槽找茬”意见及处理结果建立台账，认真分析总结，对投诉、求助和建议集中的事项要及时组织整改，对整改措施要加强宣传，扩大企业、群众知晓度。</w:t>
      </w:r>
    </w:p>
    <w:p>
      <w:pPr>
        <w:bidi w:val="0"/>
        <w:rPr>
          <w:rFonts w:hint="eastAsia"/>
          <w:lang w:val="en-US" w:eastAsia="zh-CN"/>
        </w:rPr>
      </w:pPr>
      <w:r>
        <w:rPr>
          <w:rFonts w:hint="eastAsia"/>
          <w:lang w:val="en-US" w:eastAsia="zh-CN"/>
        </w:rPr>
        <w:t>（五）法规监督科定期将“吐槽找茬”情况进行通报，并将事项处理结果作为政务服务评先评优、年度考核的重要依据。对不积极履行办理责任、回避矛盾，导致被投诉举报造成不良影响的，将进行严肃处理。</w:t>
      </w:r>
    </w:p>
    <w:p>
      <w:pPr>
        <w:bidi w:val="0"/>
        <w:rPr>
          <w:rFonts w:hint="eastAsia"/>
          <w:lang w:val="en-US" w:eastAsia="zh-CN"/>
        </w:rPr>
      </w:pPr>
      <w:r>
        <w:rPr>
          <w:rFonts w:hint="eastAsia"/>
          <w:lang w:val="en-US" w:eastAsia="zh-CN"/>
        </w:rPr>
        <w:t>本办法由临港区行政审批服务局负责解释，自公布之日起施行。</w:t>
      </w:r>
    </w:p>
    <w:p>
      <w:pPr>
        <w:bidi w:val="0"/>
        <w:rPr>
          <w:rFonts w:hint="eastAsia"/>
          <w:lang w:val="en-US" w:eastAsia="zh-CN"/>
        </w:rPr>
        <w:sectPr>
          <w:footerReference r:id="rId12" w:type="default"/>
          <w:pgSz w:w="11900" w:h="16838"/>
          <w:pgMar w:top="2098" w:right="1474" w:bottom="1701" w:left="1587" w:header="1020" w:footer="1020" w:gutter="0"/>
          <w:pgNumType w:fmt="decimal"/>
          <w:cols w:space="720" w:num="1"/>
          <w:rtlGutter w:val="0"/>
          <w:docGrid w:linePitch="0" w:charSpace="0"/>
        </w:sect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威海临港区政务服务“吐槽找茬”</w:t>
      </w:r>
      <w:r>
        <w:rPr>
          <w:rFonts w:hint="eastAsia" w:ascii="方正小标宋简体" w:hAnsi="方正小标宋简体" w:eastAsia="方正小标宋简体" w:cs="方正小标宋简体"/>
          <w:sz w:val="36"/>
          <w:szCs w:val="36"/>
          <w:lang w:val="en-US" w:eastAsia="zh-CN"/>
        </w:rPr>
        <w:t xml:space="preserve"> </w:t>
      </w:r>
      <w:r>
        <w:rPr>
          <w:rFonts w:hint="eastAsia" w:ascii="方正小标宋简体" w:hAnsi="方正小标宋简体" w:eastAsia="方正小标宋简体" w:cs="方正小标宋简体"/>
          <w:sz w:val="36"/>
          <w:szCs w:val="36"/>
          <w:lang w:eastAsia="zh-CN"/>
        </w:rPr>
        <w:t>事项承办单</w:t>
      </w:r>
    </w:p>
    <w:tbl>
      <w:tblPr>
        <w:tblStyle w:val="11"/>
        <w:tblpPr w:leftFromText="180" w:rightFromText="180" w:vertAnchor="text" w:horzAnchor="page" w:tblpX="1557" w:tblpY="59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58"/>
        <w:gridCol w:w="2469"/>
        <w:gridCol w:w="2003"/>
        <w:gridCol w:w="2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事项来源</w:t>
            </w:r>
          </w:p>
        </w:tc>
        <w:tc>
          <w:tcPr>
            <w:tcW w:w="2469"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p>
        </w:tc>
        <w:tc>
          <w:tcPr>
            <w:tcW w:w="2003"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承办科室</w:t>
            </w:r>
          </w:p>
        </w:tc>
        <w:tc>
          <w:tcPr>
            <w:tcW w:w="2525"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诉求人</w:t>
            </w:r>
          </w:p>
        </w:tc>
        <w:tc>
          <w:tcPr>
            <w:tcW w:w="2469"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p>
        </w:tc>
        <w:tc>
          <w:tcPr>
            <w:tcW w:w="2003"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联系方式</w:t>
            </w:r>
          </w:p>
        </w:tc>
        <w:tc>
          <w:tcPr>
            <w:tcW w:w="2525"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受理时间</w:t>
            </w:r>
          </w:p>
        </w:tc>
        <w:tc>
          <w:tcPr>
            <w:tcW w:w="2469"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p>
        </w:tc>
        <w:tc>
          <w:tcPr>
            <w:tcW w:w="2003"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处理时限</w:t>
            </w:r>
          </w:p>
        </w:tc>
        <w:tc>
          <w:tcPr>
            <w:tcW w:w="2525"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3"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“吐槽找茬”</w:t>
            </w:r>
          </w:p>
          <w:p>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内</w:t>
            </w:r>
            <w:r>
              <w:rPr>
                <w:rFonts w:hint="eastAsia" w:ascii="仿宋_GB2312" w:hAnsi="仿宋_GB2312" w:eastAsia="仿宋_GB2312" w:cs="仿宋_GB2312"/>
                <w:sz w:val="26"/>
                <w:szCs w:val="26"/>
                <w:vertAlign w:val="baseline"/>
                <w:lang w:val="en-US" w:eastAsia="zh-CN"/>
              </w:rPr>
              <w:t xml:space="preserve">  </w:t>
            </w:r>
            <w:r>
              <w:rPr>
                <w:rFonts w:hint="eastAsia" w:ascii="仿宋_GB2312" w:hAnsi="仿宋_GB2312" w:eastAsia="仿宋_GB2312" w:cs="仿宋_GB2312"/>
                <w:sz w:val="26"/>
                <w:szCs w:val="26"/>
                <w:vertAlign w:val="baseline"/>
                <w:lang w:eastAsia="zh-CN"/>
              </w:rPr>
              <w:t>容</w:t>
            </w:r>
          </w:p>
        </w:tc>
        <w:tc>
          <w:tcPr>
            <w:tcW w:w="6997" w:type="dxa"/>
            <w:gridSpan w:val="3"/>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5"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责任科室（窗口）办理意见</w:t>
            </w:r>
          </w:p>
        </w:tc>
        <w:tc>
          <w:tcPr>
            <w:tcW w:w="6997" w:type="dxa"/>
            <w:gridSpan w:val="3"/>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3" w:hRule="atLeast"/>
        </w:trPr>
        <w:tc>
          <w:tcPr>
            <w:tcW w:w="2058" w:type="dxa"/>
            <w:noWrap w:val="0"/>
            <w:vAlign w:val="center"/>
          </w:tcPr>
          <w:p>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sz w:val="26"/>
                <w:szCs w:val="26"/>
                <w:vertAlign w:val="baseline"/>
                <w:lang w:eastAsia="zh-CN"/>
              </w:rPr>
            </w:pPr>
            <w:r>
              <w:rPr>
                <w:rFonts w:hint="eastAsia" w:ascii="仿宋_GB2312" w:hAnsi="仿宋_GB2312" w:eastAsia="仿宋_GB2312" w:cs="仿宋_GB2312"/>
                <w:sz w:val="26"/>
                <w:szCs w:val="26"/>
                <w:vertAlign w:val="baseline"/>
                <w:lang w:eastAsia="zh-CN"/>
              </w:rPr>
              <w:t>回复情况</w:t>
            </w:r>
          </w:p>
        </w:tc>
        <w:tc>
          <w:tcPr>
            <w:tcW w:w="6997" w:type="dxa"/>
            <w:gridSpan w:val="3"/>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26"/>
                <w:szCs w:val="26"/>
                <w:vertAlign w:val="baseline"/>
                <w:lang w:eastAsia="zh-CN"/>
              </w:rPr>
            </w:pPr>
          </w:p>
        </w:tc>
      </w:tr>
    </w:tbl>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26"/>
          <w:szCs w:val="26"/>
          <w:lang w:eastAsia="zh-CN"/>
        </w:rPr>
      </w:pPr>
    </w:p>
    <w:p>
      <w:pPr>
        <w:keepNext w:val="0"/>
        <w:keepLines w:val="0"/>
        <w:pageBreakBefore w:val="0"/>
        <w:widowControl/>
        <w:tabs>
          <w:tab w:val="left" w:pos="8640"/>
        </w:tabs>
        <w:kinsoku/>
        <w:wordWrap/>
        <w:overflowPunct/>
        <w:topLinePunct w:val="0"/>
        <w:bidi w:val="0"/>
        <w:snapToGrid/>
        <w:spacing w:line="560" w:lineRule="exact"/>
        <w:ind w:right="394" w:rightChars="123"/>
        <w:textAlignment w:val="auto"/>
        <w:rPr>
          <w:rFonts w:hint="default" w:eastAsia="仿宋_GB2312"/>
          <w:sz w:val="28"/>
          <w:szCs w:val="28"/>
          <w:lang w:eastAsia="zh-CN"/>
        </w:rPr>
        <w:sectPr>
          <w:headerReference r:id="rId13" w:type="default"/>
          <w:footerReference r:id="rId14" w:type="default"/>
          <w:pgSz w:w="11900" w:h="16838"/>
          <w:pgMar w:top="1247" w:right="1474" w:bottom="1247" w:left="1134" w:header="1020" w:footer="1020" w:gutter="0"/>
          <w:pgNumType w:fmt="decimal"/>
          <w:cols w:space="720" w:num="1"/>
          <w:rtlGutter w:val="0"/>
          <w:docGrid w:linePitch="312" w:charSpace="0"/>
        </w:sectPr>
      </w:pPr>
      <w:bookmarkStart w:id="1" w:name="page7"/>
      <w:bookmarkEnd w:id="1"/>
      <w:bookmarkStart w:id="2" w:name="page6"/>
      <w:bookmarkEnd w:id="2"/>
      <w:bookmarkStart w:id="3" w:name="page5"/>
      <w:bookmarkEnd w:id="3"/>
    </w:p>
    <w:p>
      <w:pPr>
        <w:pStyle w:val="3"/>
        <w:bidi w:val="0"/>
        <w:rPr>
          <w:rFonts w:hint="default"/>
        </w:rPr>
      </w:pPr>
      <w:r>
        <w:rPr>
          <w:rFonts w:hint="default"/>
          <w:lang w:eastAsia="zh-CN"/>
        </w:rPr>
        <w:t>威海临港区</w:t>
      </w:r>
      <w:r>
        <w:rPr>
          <w:rFonts w:hint="default"/>
        </w:rPr>
        <w:t>政务服务“好差评”</w:t>
      </w:r>
      <w:r>
        <w:rPr>
          <w:rFonts w:hint="eastAsia"/>
          <w:lang w:eastAsia="zh-CN"/>
        </w:rPr>
        <w:t>工作</w:t>
      </w:r>
      <w:r>
        <w:rPr>
          <w:rFonts w:hint="default"/>
        </w:rPr>
        <w:t>制度</w:t>
      </w:r>
    </w:p>
    <w:p>
      <w:pPr>
        <w:pStyle w:val="3"/>
        <w:bidi w:val="0"/>
        <w:rPr>
          <w:rFonts w:hint="eastAsia"/>
        </w:rPr>
      </w:pPr>
    </w:p>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rPr>
      </w:pPr>
    </w:p>
    <w:p>
      <w:pPr>
        <w:bidi w:val="0"/>
        <w:rPr>
          <w:rFonts w:hint="default"/>
          <w:lang w:val="en-US" w:eastAsia="zh-CN"/>
        </w:rPr>
      </w:pPr>
      <w:r>
        <w:rPr>
          <w:rFonts w:hint="default"/>
          <w:lang w:val="en-US" w:eastAsia="zh-CN"/>
        </w:rPr>
        <w:t>为加强行政效能和纪律作风建设，充分发挥群众监督作用，促进政务服务质量、办事效率双提升，</w:t>
      </w:r>
      <w:r>
        <w:rPr>
          <w:rFonts w:hint="eastAsia"/>
          <w:lang w:val="en-US" w:eastAsia="zh-CN"/>
        </w:rPr>
        <w:t>现</w:t>
      </w:r>
      <w:r>
        <w:rPr>
          <w:rFonts w:hint="default"/>
          <w:lang w:val="en-US" w:eastAsia="zh-CN"/>
        </w:rPr>
        <w:t>制定</w:t>
      </w:r>
      <w:r>
        <w:rPr>
          <w:rFonts w:hint="eastAsia"/>
          <w:lang w:val="en-US" w:eastAsia="zh-CN"/>
        </w:rPr>
        <w:t>威海临港区政务服务“好差评”工作</w:t>
      </w:r>
      <w:r>
        <w:rPr>
          <w:rFonts w:hint="default"/>
          <w:lang w:val="en-US" w:eastAsia="zh-CN"/>
        </w:rPr>
        <w:t>制度。</w:t>
      </w:r>
    </w:p>
    <w:p>
      <w:pPr>
        <w:pStyle w:val="4"/>
        <w:bidi w:val="0"/>
        <w:rPr>
          <w:rFonts w:hint="eastAsia"/>
          <w:lang w:val="en-US" w:eastAsia="zh-CN"/>
        </w:rPr>
      </w:pPr>
      <w:r>
        <w:rPr>
          <w:rFonts w:hint="eastAsia"/>
          <w:lang w:val="en-US" w:eastAsia="zh-CN"/>
        </w:rPr>
        <w:t>一、测评范围</w:t>
      </w:r>
    </w:p>
    <w:p>
      <w:pPr>
        <w:bidi w:val="0"/>
        <w:rPr>
          <w:rFonts w:hint="default"/>
          <w:lang w:val="en-US" w:eastAsia="zh-CN"/>
        </w:rPr>
      </w:pPr>
      <w:r>
        <w:rPr>
          <w:rFonts w:hint="default"/>
          <w:lang w:val="en-US" w:eastAsia="zh-CN"/>
        </w:rPr>
        <w:t>政务服务“好差评”</w:t>
      </w:r>
      <w:r>
        <w:rPr>
          <w:rFonts w:hint="eastAsia"/>
          <w:lang w:val="en-US" w:eastAsia="zh-CN"/>
        </w:rPr>
        <w:t>工作</w:t>
      </w:r>
      <w:r>
        <w:rPr>
          <w:rFonts w:hint="default"/>
          <w:lang w:val="en-US" w:eastAsia="zh-CN"/>
        </w:rPr>
        <w:t>制度主要对区级政务服务中心、部门办事大厅和公共服务企业大厅服务窗口和窗口人员在办理行政许可审批和公共服务事项过程中提供的服务进行测评。</w:t>
      </w:r>
    </w:p>
    <w:p>
      <w:pPr>
        <w:pStyle w:val="4"/>
        <w:bidi w:val="0"/>
        <w:rPr>
          <w:rFonts w:hint="default"/>
          <w:lang w:val="en-US" w:eastAsia="zh-CN"/>
        </w:rPr>
      </w:pPr>
      <w:r>
        <w:rPr>
          <w:rFonts w:hint="default"/>
          <w:lang w:val="en-US" w:eastAsia="zh-CN"/>
        </w:rPr>
        <w:t>二、测评主要内容</w:t>
      </w:r>
    </w:p>
    <w:p>
      <w:pPr>
        <w:bidi w:val="0"/>
        <w:rPr>
          <w:rFonts w:hint="default"/>
          <w:lang w:val="en-US" w:eastAsia="zh-CN"/>
        </w:rPr>
      </w:pPr>
      <w:r>
        <w:rPr>
          <w:rFonts w:hint="default"/>
          <w:lang w:val="en-US" w:eastAsia="zh-CN"/>
        </w:rPr>
        <w:t>包括服务态度、办事效率、工作纪律、服务用语和仪表形象等方面。</w:t>
      </w:r>
    </w:p>
    <w:p>
      <w:pPr>
        <w:pStyle w:val="4"/>
        <w:bidi w:val="0"/>
        <w:rPr>
          <w:rFonts w:hint="default"/>
          <w:lang w:val="en-US" w:eastAsia="zh-CN"/>
        </w:rPr>
      </w:pPr>
      <w:r>
        <w:rPr>
          <w:rFonts w:hint="default"/>
          <w:lang w:val="en-US" w:eastAsia="zh-CN"/>
        </w:rPr>
        <w:t>三、测评原则</w:t>
      </w:r>
    </w:p>
    <w:p>
      <w:pPr>
        <w:bidi w:val="0"/>
        <w:rPr>
          <w:rFonts w:hint="default"/>
          <w:lang w:val="en-US" w:eastAsia="zh-CN"/>
        </w:rPr>
      </w:pPr>
      <w:r>
        <w:rPr>
          <w:rFonts w:hint="default"/>
          <w:lang w:val="en-US" w:eastAsia="zh-CN"/>
        </w:rPr>
        <w:t>实行政务服务“好差评”遵循客观公正、民主公开和注重实效的原则，做到定量分析与定性分析相结合，客观、全面反映各窗口单位、专业</w:t>
      </w:r>
      <w:r>
        <w:rPr>
          <w:rFonts w:hint="eastAsia"/>
          <w:lang w:val="en-US" w:eastAsia="zh-CN"/>
        </w:rPr>
        <w:t>服务中心</w:t>
      </w:r>
      <w:r>
        <w:rPr>
          <w:rFonts w:hint="default"/>
          <w:lang w:val="en-US" w:eastAsia="zh-CN"/>
        </w:rPr>
        <w:t>及窗口人员的政务服务水平和质量。</w:t>
      </w:r>
    </w:p>
    <w:p>
      <w:pPr>
        <w:pStyle w:val="4"/>
        <w:bidi w:val="0"/>
        <w:rPr>
          <w:rFonts w:hint="default"/>
          <w:lang w:val="en-US" w:eastAsia="zh-CN"/>
        </w:rPr>
      </w:pPr>
      <w:r>
        <w:rPr>
          <w:rFonts w:hint="default"/>
          <w:lang w:val="en-US" w:eastAsia="zh-CN"/>
        </w:rPr>
        <w:t>四、测评方式</w:t>
      </w:r>
    </w:p>
    <w:p>
      <w:pPr>
        <w:bidi w:val="0"/>
        <w:rPr>
          <w:rFonts w:hint="default"/>
          <w:lang w:val="en-US" w:eastAsia="zh-CN"/>
        </w:rPr>
      </w:pPr>
      <w:r>
        <w:rPr>
          <w:rFonts w:hint="default"/>
          <w:lang w:val="en-US" w:eastAsia="zh-CN"/>
        </w:rPr>
        <w:t>政务服务“好差评”主要采取一事一评的方法，各</w:t>
      </w:r>
      <w:r>
        <w:rPr>
          <w:rFonts w:hint="eastAsia"/>
          <w:lang w:val="en-US" w:eastAsia="zh-CN"/>
        </w:rPr>
        <w:t>窗口</w:t>
      </w:r>
      <w:r>
        <w:rPr>
          <w:rFonts w:hint="default"/>
          <w:lang w:val="en-US" w:eastAsia="zh-CN"/>
        </w:rPr>
        <w:t>每办完一件</w:t>
      </w:r>
      <w:r>
        <w:rPr>
          <w:rFonts w:hint="eastAsia"/>
          <w:lang w:val="en-US" w:eastAsia="zh-CN"/>
        </w:rPr>
        <w:t>政务</w:t>
      </w:r>
      <w:r>
        <w:rPr>
          <w:rFonts w:hint="default"/>
          <w:lang w:val="en-US" w:eastAsia="zh-CN"/>
        </w:rPr>
        <w:t>服务事项或提供一次服务，都要主动提醒办事群众对服务进行评价。</w:t>
      </w:r>
    </w:p>
    <w:p>
      <w:pPr>
        <w:bidi w:val="0"/>
        <w:rPr>
          <w:rFonts w:hint="default"/>
          <w:lang w:val="en-US" w:eastAsia="zh-CN"/>
        </w:rPr>
      </w:pPr>
      <w:r>
        <w:rPr>
          <w:rFonts w:hint="default"/>
          <w:lang w:val="en-US" w:eastAsia="zh-CN"/>
        </w:rPr>
        <w:t>办事群众对窗口服务质量进行评价的方式主要有三种：</w:t>
      </w:r>
    </w:p>
    <w:p>
      <w:pPr>
        <w:bidi w:val="0"/>
        <w:rPr>
          <w:rFonts w:hint="default"/>
          <w:lang w:val="en-US" w:eastAsia="zh-CN"/>
        </w:rPr>
      </w:pPr>
      <w:r>
        <w:rPr>
          <w:rFonts w:hint="default"/>
          <w:lang w:val="en-US" w:eastAsia="zh-CN"/>
        </w:rPr>
        <w:t>1</w:t>
      </w:r>
      <w:r>
        <w:rPr>
          <w:rFonts w:hint="eastAsia"/>
          <w:lang w:val="en-US" w:eastAsia="zh-CN"/>
        </w:rPr>
        <w:t>.</w:t>
      </w:r>
      <w:r>
        <w:rPr>
          <w:rFonts w:hint="default"/>
          <w:lang w:val="en-US" w:eastAsia="zh-CN"/>
        </w:rPr>
        <w:t>政务服务“好差评”监督卡评价：办事群众通过在大厅各窗口放置的政务服务“好差评”监督卡对办理行政审批事项、公共服务事项任何环节所提供的服务进行评议。</w:t>
      </w:r>
      <w:bookmarkStart w:id="4" w:name="page8"/>
      <w:bookmarkEnd w:id="4"/>
    </w:p>
    <w:p>
      <w:pPr>
        <w:bidi w:val="0"/>
        <w:rPr>
          <w:rFonts w:hint="default"/>
          <w:lang w:val="en-US" w:eastAsia="zh-CN"/>
        </w:rPr>
      </w:pPr>
      <w:r>
        <w:rPr>
          <w:rFonts w:hint="default"/>
          <w:lang w:val="en-US" w:eastAsia="zh-CN"/>
        </w:rPr>
        <w:t>满意率＝满意次数/评价总次数×100%。</w:t>
      </w:r>
    </w:p>
    <w:p>
      <w:pPr>
        <w:bidi w:val="0"/>
        <w:rPr>
          <w:rFonts w:hint="default"/>
          <w:lang w:val="en-US" w:eastAsia="zh-CN"/>
        </w:rPr>
      </w:pPr>
      <w:r>
        <w:rPr>
          <w:rFonts w:hint="eastAsia"/>
          <w:lang w:val="en-US" w:eastAsia="zh-CN"/>
        </w:rPr>
        <w:t>2.</w:t>
      </w:r>
      <w:r>
        <w:rPr>
          <w:rFonts w:hint="default"/>
          <w:lang w:val="en-US" w:eastAsia="zh-CN"/>
        </w:rPr>
        <w:t>短信评价：政务服务</w:t>
      </w:r>
      <w:r>
        <w:rPr>
          <w:rFonts w:hint="eastAsia"/>
          <w:lang w:val="en-US" w:eastAsia="zh-CN"/>
        </w:rPr>
        <w:t>短信评价</w:t>
      </w:r>
      <w:r>
        <w:rPr>
          <w:rFonts w:hint="default"/>
          <w:lang w:val="en-US" w:eastAsia="zh-CN"/>
        </w:rPr>
        <w:t>系统</w:t>
      </w:r>
      <w:r>
        <w:rPr>
          <w:rFonts w:hint="eastAsia"/>
          <w:lang w:val="en-US" w:eastAsia="zh-CN"/>
        </w:rPr>
        <w:t>，每日19时向当日在区政务服务中心办事群众自助登记所预留的手机号码</w:t>
      </w:r>
      <w:r>
        <w:rPr>
          <w:rFonts w:hint="default"/>
          <w:lang w:val="en-US" w:eastAsia="zh-CN"/>
        </w:rPr>
        <w:t>发送</w:t>
      </w:r>
      <w:r>
        <w:rPr>
          <w:rFonts w:hint="eastAsia"/>
          <w:lang w:val="en-US" w:eastAsia="zh-CN"/>
        </w:rPr>
        <w:t>政务服务“好差评”评价邀请</w:t>
      </w:r>
      <w:r>
        <w:rPr>
          <w:rFonts w:hint="default"/>
          <w:lang w:val="en-US" w:eastAsia="zh-CN"/>
        </w:rPr>
        <w:t>短信，办事群众根据提示对服务质量进行评价。</w:t>
      </w:r>
    </w:p>
    <w:p>
      <w:pPr>
        <w:bidi w:val="0"/>
        <w:rPr>
          <w:rFonts w:hint="default"/>
          <w:lang w:val="en-US" w:eastAsia="zh-CN"/>
        </w:rPr>
      </w:pPr>
      <w:r>
        <w:rPr>
          <w:rFonts w:hint="default"/>
          <w:lang w:val="en-US" w:eastAsia="zh-CN"/>
        </w:rPr>
        <w:t>满意率＝满意次数/短信评价总次数×100%。</w:t>
      </w:r>
    </w:p>
    <w:p>
      <w:pPr>
        <w:bidi w:val="0"/>
        <w:rPr>
          <w:rFonts w:hint="default"/>
          <w:lang w:val="en-US" w:eastAsia="zh-CN"/>
        </w:rPr>
      </w:pPr>
      <w:r>
        <w:rPr>
          <w:rFonts w:hint="default"/>
          <w:lang w:val="en-US" w:eastAsia="zh-CN"/>
        </w:rPr>
        <w:t>3</w:t>
      </w:r>
      <w:r>
        <w:rPr>
          <w:rFonts w:hint="eastAsia"/>
          <w:lang w:val="en-US" w:eastAsia="zh-CN"/>
        </w:rPr>
        <w:t>.</w:t>
      </w:r>
      <w:r>
        <w:rPr>
          <w:rFonts w:hint="default"/>
          <w:lang w:val="en-US" w:eastAsia="zh-CN"/>
        </w:rPr>
        <w:t>电话回访：每个工作日</w:t>
      </w:r>
      <w:r>
        <w:rPr>
          <w:rFonts w:hint="eastAsia"/>
          <w:lang w:val="en-US" w:eastAsia="zh-CN"/>
        </w:rPr>
        <w:t>，</w:t>
      </w:r>
      <w:r>
        <w:rPr>
          <w:rFonts w:hint="default"/>
          <w:lang w:val="en-US" w:eastAsia="zh-CN"/>
        </w:rPr>
        <w:t>通过政务服务平台数据库抽取一定数量办事群众联系方式，组织人员进行电话回访，倾听办事群众意见和建议。</w:t>
      </w:r>
    </w:p>
    <w:p>
      <w:pPr>
        <w:bidi w:val="0"/>
        <w:rPr>
          <w:rFonts w:hint="default"/>
          <w:lang w:val="en-US" w:eastAsia="zh-CN"/>
        </w:rPr>
      </w:pPr>
      <w:r>
        <w:rPr>
          <w:rFonts w:hint="default"/>
          <w:lang w:val="en-US" w:eastAsia="zh-CN"/>
        </w:rPr>
        <w:t>满意率＝满意次数/回访有效电话数×100%。</w:t>
      </w:r>
    </w:p>
    <w:p>
      <w:pPr>
        <w:pStyle w:val="4"/>
        <w:bidi w:val="0"/>
        <w:rPr>
          <w:rFonts w:hint="eastAsia"/>
          <w:lang w:val="en-US" w:eastAsia="zh-CN"/>
        </w:rPr>
      </w:pPr>
      <w:r>
        <w:rPr>
          <w:rFonts w:hint="eastAsia"/>
          <w:lang w:val="en-US" w:eastAsia="zh-CN"/>
        </w:rPr>
        <w:t>五、测评结果及结果使用</w:t>
      </w:r>
    </w:p>
    <w:p>
      <w:pPr>
        <w:bidi w:val="0"/>
        <w:rPr>
          <w:rFonts w:hint="default"/>
          <w:lang w:val="en-US" w:eastAsia="zh-CN"/>
        </w:rPr>
      </w:pPr>
      <w:r>
        <w:rPr>
          <w:rFonts w:hint="default"/>
          <w:lang w:val="en-US" w:eastAsia="zh-CN"/>
        </w:rPr>
        <w:t>政务服务“好差评”分为</w:t>
      </w:r>
      <w:r>
        <w:rPr>
          <w:rFonts w:hint="eastAsia"/>
          <w:lang w:val="en-US" w:eastAsia="zh-CN"/>
        </w:rPr>
        <w:t>非常满意、基本</w:t>
      </w:r>
      <w:r>
        <w:rPr>
          <w:rFonts w:hint="default"/>
          <w:lang w:val="en-US" w:eastAsia="zh-CN"/>
        </w:rPr>
        <w:t>满意和不满意</w:t>
      </w:r>
      <w:r>
        <w:rPr>
          <w:rFonts w:hint="eastAsia"/>
          <w:lang w:val="en-US" w:eastAsia="zh-CN"/>
        </w:rPr>
        <w:t>三</w:t>
      </w:r>
      <w:r>
        <w:rPr>
          <w:rFonts w:hint="default"/>
          <w:lang w:val="en-US" w:eastAsia="zh-CN"/>
        </w:rPr>
        <w:t>个等级，区行政审批服务局负责组织和收集测评结果，每季度进行统计汇总评议情况。四季度成绩之和为全年群众满意度成绩。</w:t>
      </w:r>
    </w:p>
    <w:p>
      <w:pPr>
        <w:bidi w:val="0"/>
        <w:rPr>
          <w:rFonts w:hint="default"/>
          <w:lang w:val="en-US" w:eastAsia="zh-CN"/>
        </w:rPr>
      </w:pPr>
      <w:r>
        <w:rPr>
          <w:rFonts w:hint="default"/>
          <w:lang w:val="en-US" w:eastAsia="zh-CN"/>
        </w:rPr>
        <w:t>群众满意度＝（政务服务“好差评”监督卡满意率×30%+短信评价满意率×30%+电话回访满意率×40%）×100%。</w:t>
      </w:r>
    </w:p>
    <w:p>
      <w:pPr>
        <w:bidi w:val="0"/>
        <w:rPr>
          <w:rFonts w:hint="default"/>
          <w:lang w:val="en-US" w:eastAsia="zh-CN"/>
        </w:rPr>
      </w:pPr>
      <w:r>
        <w:rPr>
          <w:rFonts w:hint="default"/>
          <w:lang w:val="en-US" w:eastAsia="zh-CN"/>
        </w:rPr>
        <w:t>群众满意度结果作为</w:t>
      </w:r>
      <w:r>
        <w:rPr>
          <w:rFonts w:hint="eastAsia"/>
          <w:lang w:val="en-US" w:eastAsia="zh-CN"/>
        </w:rPr>
        <w:t>政务服务</w:t>
      </w:r>
      <w:r>
        <w:rPr>
          <w:rFonts w:hint="default"/>
          <w:lang w:val="en-US" w:eastAsia="zh-CN"/>
        </w:rPr>
        <w:t>评先选优、年度考核的重要依据。</w:t>
      </w:r>
    </w:p>
    <w:p>
      <w:pPr>
        <w:bidi w:val="0"/>
        <w:rPr>
          <w:rFonts w:hint="default"/>
          <w:lang w:val="en-US" w:eastAsia="zh-CN"/>
        </w:rPr>
      </w:pPr>
      <w:r>
        <w:rPr>
          <w:rFonts w:hint="default"/>
          <w:lang w:val="en-US" w:eastAsia="zh-CN"/>
        </w:rPr>
        <w:t>本办法由临港区行政审批服务局负责解释，自公布之日起施行。</w:t>
      </w:r>
      <w:bookmarkStart w:id="5" w:name="page9"/>
      <w:bookmarkEnd w:id="5"/>
    </w:p>
    <w:p>
      <w:pPr>
        <w:bidi w:val="0"/>
        <w:rPr>
          <w:rFonts w:hint="default"/>
          <w:lang w:val="en-US" w:eastAsia="zh-CN"/>
        </w:rPr>
      </w:pPr>
    </w:p>
    <w:p>
      <w:pPr>
        <w:bidi w:val="0"/>
        <w:sectPr>
          <w:pgSz w:w="11900" w:h="16838"/>
          <w:pgMar w:top="2098" w:right="1474" w:bottom="1701" w:left="1587" w:header="1020" w:footer="1020" w:gutter="0"/>
          <w:pgNumType w:fmt="decimal"/>
          <w:cols w:space="720" w:num="1"/>
          <w:rtlGutter w:val="0"/>
          <w:docGrid w:linePitch="312" w:charSpace="0"/>
        </w:sectPr>
      </w:pPr>
    </w:p>
    <w:p>
      <w:pPr>
        <w:pStyle w:val="3"/>
        <w:bidi w:val="0"/>
        <w:rPr>
          <w:rFonts w:hint="default"/>
        </w:rPr>
      </w:pPr>
      <w:r>
        <w:rPr>
          <w:rFonts w:hint="default"/>
        </w:rPr>
        <w:t>威海</w:t>
      </w:r>
      <w:r>
        <w:rPr>
          <w:rFonts w:hint="default"/>
          <w:lang w:eastAsia="zh-CN"/>
        </w:rPr>
        <w:t>临港区</w:t>
      </w:r>
      <w:r>
        <w:rPr>
          <w:rFonts w:hint="eastAsia"/>
          <w:lang w:eastAsia="zh-CN"/>
        </w:rPr>
        <w:t>政务</w:t>
      </w:r>
      <w:r>
        <w:rPr>
          <w:rFonts w:hint="default"/>
        </w:rPr>
        <w:t>服务“窗口无否决权”工作制度</w:t>
      </w:r>
    </w:p>
    <w:p>
      <w:pPr>
        <w:pStyle w:val="3"/>
        <w:bidi w:val="0"/>
        <w:rPr>
          <w:rFonts w:hint="eastAsia"/>
        </w:rPr>
      </w:pPr>
    </w:p>
    <w:p>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rPr>
      </w:pPr>
    </w:p>
    <w:p>
      <w:pPr>
        <w:bidi w:val="0"/>
        <w:rPr>
          <w:rFonts w:hint="default"/>
          <w:lang w:val="en-US" w:eastAsia="zh-CN"/>
        </w:rPr>
      </w:pPr>
      <w:r>
        <w:rPr>
          <w:rFonts w:hint="default"/>
          <w:lang w:val="en-US" w:eastAsia="zh-CN"/>
        </w:rPr>
        <w:t>为深入贯彻新发展理念，持续推进“放管服”改革，进一步营造优质高效的政务服务环境，现制定</w:t>
      </w:r>
      <w:r>
        <w:rPr>
          <w:rFonts w:hint="eastAsia"/>
          <w:lang w:val="en-US" w:eastAsia="zh-CN"/>
        </w:rPr>
        <w:t>威海临港区政务</w:t>
      </w:r>
      <w:r>
        <w:rPr>
          <w:rFonts w:hint="default"/>
          <w:lang w:val="en-US" w:eastAsia="zh-CN"/>
        </w:rPr>
        <w:t>服务“窗口无否决权”工作制度。</w:t>
      </w:r>
    </w:p>
    <w:p>
      <w:pPr>
        <w:pStyle w:val="4"/>
        <w:bidi w:val="0"/>
        <w:rPr>
          <w:rFonts w:hint="eastAsia"/>
          <w:lang w:val="en-US" w:eastAsia="zh-CN"/>
        </w:rPr>
      </w:pPr>
      <w:r>
        <w:rPr>
          <w:rFonts w:hint="eastAsia"/>
          <w:lang w:val="en-US" w:eastAsia="zh-CN"/>
        </w:rPr>
        <w:t>一、推行“窗口无否决权”服务机制</w:t>
      </w:r>
    </w:p>
    <w:p>
      <w:pPr>
        <w:pStyle w:val="5"/>
        <w:bidi w:val="0"/>
        <w:rPr>
          <w:rFonts w:hint="eastAsia"/>
          <w:lang w:val="en-US" w:eastAsia="zh-CN"/>
        </w:rPr>
      </w:pPr>
      <w:r>
        <w:rPr>
          <w:rFonts w:hint="eastAsia"/>
          <w:lang w:val="en-US" w:eastAsia="zh-CN"/>
        </w:rPr>
        <w:t>（一）实行首问负责，改“不是我办”为“告知谁办”</w:t>
      </w:r>
    </w:p>
    <w:p>
      <w:pPr>
        <w:bidi w:val="0"/>
        <w:rPr>
          <w:rFonts w:hint="default"/>
          <w:lang w:val="en-US" w:eastAsia="zh-CN"/>
        </w:rPr>
      </w:pPr>
      <w:r>
        <w:rPr>
          <w:rFonts w:hint="default"/>
          <w:lang w:val="en-US" w:eastAsia="zh-CN"/>
        </w:rPr>
        <w:t>1.各</w:t>
      </w:r>
      <w:r>
        <w:rPr>
          <w:rFonts w:hint="eastAsia"/>
          <w:lang w:val="en-US" w:eastAsia="zh-CN"/>
        </w:rPr>
        <w:t>政务</w:t>
      </w:r>
      <w:r>
        <w:rPr>
          <w:rFonts w:hint="default"/>
          <w:lang w:val="en-US" w:eastAsia="zh-CN"/>
        </w:rPr>
        <w:t>服务窗口应将每项</w:t>
      </w:r>
      <w:r>
        <w:rPr>
          <w:rFonts w:hint="eastAsia"/>
          <w:lang w:val="en-US" w:eastAsia="zh-CN"/>
        </w:rPr>
        <w:t>政务</w:t>
      </w:r>
      <w:r>
        <w:rPr>
          <w:rFonts w:hint="default"/>
          <w:lang w:val="en-US" w:eastAsia="zh-CN"/>
        </w:rPr>
        <w:t>服务事项的依据、条件、时限、程序和所需提供的材料制作成办事指南，通过纸质和网上办事指南进行公示，方便企业和办事群众查询。窗口工作人员要对书面告知和公示告知的有关内容回答管理服务相对人的咨询，向其做好口头说明和解释。</w:t>
      </w:r>
    </w:p>
    <w:p>
      <w:pPr>
        <w:bidi w:val="0"/>
        <w:rPr>
          <w:rFonts w:hint="default"/>
          <w:lang w:val="en-US" w:eastAsia="zh-CN"/>
        </w:rPr>
      </w:pPr>
      <w:r>
        <w:rPr>
          <w:rFonts w:hint="default"/>
          <w:lang w:val="en-US" w:eastAsia="zh-CN"/>
        </w:rPr>
        <w:t>2.申请人申请办理的事项不属于本单位和本人受理范围或依法不需办理许可的，要不设路障、设路标，不能简单地说“不知道”“不清楚”“不归我管”，窗口工作人员作为“首问责任人”应予以说明解释，告知申请人具体承办单位，引导其到相关的窗口办理。</w:t>
      </w:r>
    </w:p>
    <w:p>
      <w:pPr>
        <w:pStyle w:val="5"/>
        <w:bidi w:val="0"/>
        <w:rPr>
          <w:rFonts w:hint="default"/>
          <w:lang w:val="en-US" w:eastAsia="zh-CN"/>
        </w:rPr>
      </w:pPr>
      <w:r>
        <w:rPr>
          <w:rFonts w:hint="eastAsia"/>
          <w:lang w:val="en-US" w:eastAsia="zh-CN"/>
        </w:rPr>
        <w:t>（二）主动换位思考，改“不能办”为“怎么办”</w:t>
      </w:r>
    </w:p>
    <w:p>
      <w:pPr>
        <w:bidi w:val="0"/>
        <w:rPr>
          <w:rFonts w:hint="default"/>
          <w:lang w:val="en-US" w:eastAsia="zh-CN"/>
        </w:rPr>
      </w:pPr>
      <w:r>
        <w:rPr>
          <w:rFonts w:hint="default"/>
          <w:lang w:val="en-US" w:eastAsia="zh-CN"/>
        </w:rPr>
        <w:t>对不符合申请条件的情况，不能简单拒绝，要不打回票、打清单。对主要材料缺失的，要向申请人一次性书面告知其所需补正的手续和材料，指导申请人如何申报。对主要材料齐全、但非要件材料有所欠缺情况下，要实行容缺预审服务，由申请人承诺按期补齐材料，提前进入审查流程，待申请人补齐相关材料后，予以审批办结。</w:t>
      </w:r>
    </w:p>
    <w:p>
      <w:pPr>
        <w:pStyle w:val="5"/>
        <w:bidi w:val="0"/>
        <w:rPr>
          <w:rFonts w:hint="eastAsia"/>
          <w:lang w:val="en-US" w:eastAsia="zh-CN"/>
        </w:rPr>
      </w:pPr>
      <w:r>
        <w:rPr>
          <w:rFonts w:hint="eastAsia"/>
          <w:lang w:val="en-US" w:eastAsia="zh-CN"/>
        </w:rPr>
        <w:t>（三）创新服务方式，改“不知咋办”为“想办法办”</w:t>
      </w:r>
    </w:p>
    <w:p>
      <w:pPr>
        <w:bidi w:val="0"/>
        <w:rPr>
          <w:rFonts w:hint="default"/>
          <w:lang w:val="en-US" w:eastAsia="zh-CN"/>
        </w:rPr>
      </w:pPr>
      <w:r>
        <w:rPr>
          <w:rFonts w:hint="default"/>
          <w:lang w:val="en-US" w:eastAsia="zh-CN"/>
        </w:rPr>
        <w:t>对法律法规和规范性文件规定不明确，属于模糊地带、空白领域的情况，窗口工作人员不能未经请示就直接回绝，不能因为没有可以直接套用的标准条件就“直接否决”，而应建立快速便捷的沟通请示机制，由窗口负责人及时报本单位尽快研究答复，并报区政务服务中心备案。涉及跨单位的申请，应当主动沟通、协调、征询相关单位意见，必要时报市政府研究决定。</w:t>
      </w:r>
    </w:p>
    <w:p>
      <w:pPr>
        <w:pStyle w:val="4"/>
        <w:bidi w:val="0"/>
        <w:rPr>
          <w:rFonts w:hint="eastAsia"/>
          <w:lang w:val="en-US" w:eastAsia="zh-CN"/>
        </w:rPr>
      </w:pPr>
      <w:r>
        <w:rPr>
          <w:rFonts w:hint="eastAsia"/>
          <w:lang w:val="en-US" w:eastAsia="zh-CN"/>
        </w:rPr>
        <w:t>二、建立“窗口否决”报批报备机制</w:t>
      </w:r>
    </w:p>
    <w:p>
      <w:pPr>
        <w:pStyle w:val="5"/>
        <w:bidi w:val="0"/>
        <w:rPr>
          <w:rFonts w:hint="eastAsia"/>
          <w:lang w:val="en-US" w:eastAsia="zh-CN"/>
        </w:rPr>
      </w:pPr>
      <w:r>
        <w:rPr>
          <w:rFonts w:hint="eastAsia"/>
          <w:lang w:val="en-US" w:eastAsia="zh-CN"/>
        </w:rPr>
        <w:t>（一）建立“窗口否决”报批机制</w:t>
      </w:r>
    </w:p>
    <w:p>
      <w:pPr>
        <w:bidi w:val="0"/>
        <w:rPr>
          <w:rFonts w:hint="default"/>
          <w:lang w:val="en-US" w:eastAsia="zh-CN"/>
        </w:rPr>
      </w:pPr>
      <w:r>
        <w:rPr>
          <w:rFonts w:hint="default"/>
          <w:lang w:val="en-US" w:eastAsia="zh-CN"/>
        </w:rPr>
        <w:t>各</w:t>
      </w:r>
      <w:r>
        <w:rPr>
          <w:rFonts w:hint="eastAsia"/>
          <w:lang w:val="en-US" w:eastAsia="zh-CN"/>
        </w:rPr>
        <w:t>政务服务</w:t>
      </w:r>
      <w:r>
        <w:rPr>
          <w:rFonts w:hint="default"/>
          <w:lang w:val="en-US" w:eastAsia="zh-CN"/>
        </w:rPr>
        <w:t>窗口要形成贯穿受理人员、审核人员、签批人员的全服务流程快速研判机制。一线受理出现无法当场答复的新情况、新问题后，必须马上逐级申报，单位内依职权快速沟通研究、尽早答复，使办事人员在最短时间获得服务和支持。</w:t>
      </w:r>
    </w:p>
    <w:p>
      <w:pPr>
        <w:pStyle w:val="5"/>
        <w:bidi w:val="0"/>
        <w:rPr>
          <w:rFonts w:hint="eastAsia"/>
          <w:lang w:val="en-US" w:eastAsia="zh-CN"/>
        </w:rPr>
      </w:pPr>
      <w:r>
        <w:rPr>
          <w:rFonts w:hint="eastAsia"/>
          <w:lang w:val="en-US" w:eastAsia="zh-CN"/>
        </w:rPr>
        <w:t>（二）建立“窗口否决”报备机制</w:t>
      </w:r>
    </w:p>
    <w:p>
      <w:pPr>
        <w:bidi w:val="0"/>
        <w:rPr>
          <w:rFonts w:hint="default"/>
          <w:lang w:val="en-US" w:eastAsia="zh-CN"/>
        </w:rPr>
      </w:pPr>
      <w:r>
        <w:rPr>
          <w:rFonts w:hint="default"/>
          <w:lang w:val="en-US" w:eastAsia="zh-CN"/>
        </w:rPr>
        <w:t>对于部分涉及新经济、新事物而暂时无法答复或受理的申请或咨询，窗口工作人员在向本单位进行报批的同时，还需向区</w:t>
      </w:r>
      <w:r>
        <w:rPr>
          <w:rFonts w:hint="eastAsia"/>
          <w:lang w:val="en-US" w:eastAsia="zh-CN"/>
        </w:rPr>
        <w:t>政务服务管理办公室</w:t>
      </w:r>
      <w:r>
        <w:rPr>
          <w:rFonts w:hint="default"/>
          <w:lang w:val="en-US" w:eastAsia="zh-CN"/>
        </w:rPr>
        <w:t>进行报备</w:t>
      </w:r>
      <w:r>
        <w:rPr>
          <w:rFonts w:hint="eastAsia"/>
          <w:lang w:val="en-US" w:eastAsia="zh-CN"/>
        </w:rPr>
        <w:t>。区政务服务管理办公室组织</w:t>
      </w:r>
      <w:r>
        <w:rPr>
          <w:rFonts w:hint="default"/>
          <w:lang w:val="en-US" w:eastAsia="zh-CN"/>
        </w:rPr>
        <w:t>业务科室根据报备情况，定期进行汇总分析，组织相关部门查找存在问题，研究解决措施，总结好的经验做法。</w:t>
      </w:r>
    </w:p>
    <w:p>
      <w:pPr>
        <w:pStyle w:val="4"/>
        <w:bidi w:val="0"/>
        <w:rPr>
          <w:rFonts w:hint="eastAsia"/>
          <w:lang w:val="en-US" w:eastAsia="zh-CN"/>
        </w:rPr>
      </w:pPr>
      <w:r>
        <w:rPr>
          <w:rFonts w:hint="eastAsia"/>
          <w:lang w:val="en-US" w:eastAsia="zh-CN"/>
        </w:rPr>
        <w:t>三、工作要求</w:t>
      </w:r>
    </w:p>
    <w:p>
      <w:pPr>
        <w:bidi w:val="0"/>
        <w:rPr>
          <w:rFonts w:hint="default"/>
          <w:lang w:val="en-US" w:eastAsia="zh-CN"/>
        </w:rPr>
      </w:pPr>
      <w:r>
        <w:rPr>
          <w:rStyle w:val="23"/>
          <w:rFonts w:hint="eastAsia"/>
          <w:lang w:val="en-US" w:eastAsia="zh-CN"/>
        </w:rPr>
        <w:t>（一）转变服务理念。</w:t>
      </w:r>
      <w:r>
        <w:rPr>
          <w:rFonts w:hint="default"/>
          <w:lang w:val="en-US" w:eastAsia="zh-CN"/>
        </w:rPr>
        <w:t>各</w:t>
      </w:r>
      <w:r>
        <w:rPr>
          <w:rFonts w:hint="eastAsia"/>
          <w:lang w:val="en-US" w:eastAsia="zh-CN"/>
        </w:rPr>
        <w:t>政务</w:t>
      </w:r>
      <w:r>
        <w:rPr>
          <w:rFonts w:hint="default"/>
          <w:lang w:val="en-US" w:eastAsia="zh-CN"/>
        </w:rPr>
        <w:t>服务窗口工作人员要强化服务意识，面对申请人不能简单地说“不能办”，而是要讲“怎么办”，要改“不是我办”为“告知谁办”，通过主动讲解和指导，使企业创业更顺畅，群众办事更方便。</w:t>
      </w:r>
    </w:p>
    <w:p>
      <w:pPr>
        <w:bidi w:val="0"/>
        <w:rPr>
          <w:rFonts w:hint="default"/>
          <w:lang w:val="en-US" w:eastAsia="zh-CN"/>
        </w:rPr>
      </w:pPr>
      <w:r>
        <w:rPr>
          <w:rStyle w:val="23"/>
          <w:rFonts w:hint="default" w:asciiTheme="minorHAnsi" w:hAnsiTheme="minorHAnsi"/>
          <w:b w:val="0"/>
          <w:lang w:val="en-US" w:eastAsia="zh-CN"/>
        </w:rPr>
        <w:t>（二）创新服务方式。</w:t>
      </w:r>
      <w:r>
        <w:rPr>
          <w:rFonts w:hint="default"/>
          <w:lang w:val="en-US" w:eastAsia="zh-CN"/>
        </w:rPr>
        <w:t>打破传统审批方式，要建立贯穿窗口受理人员、审核人员、审批决定人员的全服务流程快速研判机制，改善窗口答复质量和受理效果。改变以往坐等审批的方式，改“不知咋办”为“想办法办”，采取提前介入、主动辅导等措施，提高企业和群众办事申请的成功率，降低企业和群众办事成本。</w:t>
      </w:r>
    </w:p>
    <w:p>
      <w:pPr>
        <w:bidi w:val="0"/>
        <w:rPr>
          <w:rFonts w:hint="default"/>
          <w:lang w:val="en-US" w:eastAsia="zh-CN"/>
        </w:rPr>
      </w:pPr>
      <w:r>
        <w:rPr>
          <w:rStyle w:val="23"/>
          <w:rFonts w:hint="default" w:asciiTheme="minorHAnsi" w:hAnsiTheme="minorHAnsi"/>
          <w:b w:val="0"/>
          <w:lang w:val="en-US" w:eastAsia="zh-CN"/>
        </w:rPr>
        <w:t>（三）加快平台建设。</w:t>
      </w:r>
      <w:r>
        <w:rPr>
          <w:rFonts w:hint="default"/>
          <w:lang w:val="en-US" w:eastAsia="zh-CN"/>
        </w:rPr>
        <w:t>大力推进</w:t>
      </w:r>
      <w:r>
        <w:rPr>
          <w:rFonts w:hint="eastAsia"/>
          <w:lang w:val="en-US" w:eastAsia="zh-CN"/>
        </w:rPr>
        <w:t>“</w:t>
      </w:r>
      <w:r>
        <w:rPr>
          <w:rFonts w:hint="default"/>
          <w:lang w:val="en-US" w:eastAsia="zh-CN"/>
        </w:rPr>
        <w:t>互联网+政务服务</w:t>
      </w:r>
      <w:r>
        <w:rPr>
          <w:rFonts w:hint="eastAsia"/>
          <w:lang w:val="en-US" w:eastAsia="zh-CN"/>
        </w:rPr>
        <w:t>”</w:t>
      </w:r>
      <w:r>
        <w:rPr>
          <w:rFonts w:hint="default"/>
          <w:lang w:val="en-US" w:eastAsia="zh-CN"/>
        </w:rPr>
        <w:t>，实现部门间的信息数据共享，促成部门间协同联动，给予窗口人员帮助申请人快速查询、成功指导的统一信息化平台支撑。</w:t>
      </w:r>
    </w:p>
    <w:p>
      <w:pPr>
        <w:bidi w:val="0"/>
        <w:rPr>
          <w:rFonts w:hint="default"/>
          <w:lang w:val="en-US" w:eastAsia="zh-CN"/>
        </w:rPr>
      </w:pPr>
      <w:r>
        <w:rPr>
          <w:rStyle w:val="23"/>
          <w:rFonts w:hint="default" w:asciiTheme="minorHAnsi" w:hAnsiTheme="minorHAnsi"/>
          <w:b w:val="0"/>
          <w:lang w:val="en-US" w:eastAsia="zh-CN"/>
        </w:rPr>
        <w:t>（四）加强督查考核。</w:t>
      </w:r>
      <w:r>
        <w:rPr>
          <w:rFonts w:hint="default"/>
          <w:lang w:val="en-US" w:eastAsia="zh-CN"/>
        </w:rPr>
        <w:t>加大监督检查和考核问责力度，充分发挥</w:t>
      </w:r>
      <w:r>
        <w:rPr>
          <w:rFonts w:hint="eastAsia"/>
          <w:lang w:val="en-US" w:eastAsia="zh-CN"/>
        </w:rPr>
        <w:t>上级业务主管</w:t>
      </w:r>
      <w:r>
        <w:rPr>
          <w:rFonts w:hint="default"/>
          <w:lang w:val="en-US" w:eastAsia="zh-CN"/>
        </w:rPr>
        <w:t>督察、服务窗口自查和社会监督等综合监督作用，强化目标考核和过错问责，将推进实施</w:t>
      </w:r>
      <w:r>
        <w:rPr>
          <w:rFonts w:hint="eastAsia"/>
          <w:lang w:val="en-US" w:eastAsia="zh-CN"/>
        </w:rPr>
        <w:t>政务</w:t>
      </w:r>
      <w:r>
        <w:rPr>
          <w:rFonts w:hint="default"/>
          <w:lang w:val="en-US" w:eastAsia="zh-CN"/>
        </w:rPr>
        <w:t>服务窗口无否决权工作制度情况作为评先选优、年度考核的重要依据，切实保障</w:t>
      </w:r>
      <w:r>
        <w:rPr>
          <w:rFonts w:hint="eastAsia"/>
          <w:lang w:val="en-US" w:eastAsia="zh-CN"/>
        </w:rPr>
        <w:t>政务</w:t>
      </w:r>
      <w:r>
        <w:rPr>
          <w:rFonts w:hint="default"/>
          <w:lang w:val="en-US" w:eastAsia="zh-CN"/>
        </w:rPr>
        <w:t>服务窗口无否决权工作制度落到实处。</w:t>
      </w:r>
    </w:p>
    <w:p>
      <w:pPr>
        <w:bidi w:val="0"/>
        <w:rPr>
          <w:rFonts w:hint="default"/>
          <w:lang w:val="en-US" w:eastAsia="zh-CN"/>
        </w:rPr>
      </w:pPr>
      <w:r>
        <w:rPr>
          <w:rFonts w:hint="default"/>
          <w:lang w:val="en-US" w:eastAsia="zh-CN"/>
        </w:rPr>
        <w:t>本办法由临港区行政审批服务局负责解释，自公布之日起施行。</w:t>
      </w:r>
      <w:bookmarkStart w:id="6" w:name="page10"/>
      <w:bookmarkEnd w:id="6"/>
      <w:bookmarkStart w:id="7" w:name="page12"/>
      <w:bookmarkEnd w:id="7"/>
      <w:bookmarkStart w:id="8" w:name="page11"/>
      <w:bookmarkEnd w:id="8"/>
    </w:p>
    <w:p>
      <w:pPr>
        <w:bidi w:val="0"/>
        <w:rPr>
          <w:rFonts w:hint="eastAsia"/>
          <w:lang w:val="en-US" w:eastAsia="zh-CN"/>
        </w:rPr>
      </w:pPr>
    </w:p>
    <w:p>
      <w:pPr>
        <w:bidi w:val="0"/>
        <w:sectPr>
          <w:pgSz w:w="11906" w:h="16838"/>
          <w:pgMar w:top="2098" w:right="1474" w:bottom="1701" w:left="1587" w:header="851" w:footer="992" w:gutter="0"/>
          <w:pgNumType w:fmt="decimal"/>
          <w:cols w:space="0" w:num="1"/>
          <w:rtlGutter w:val="0"/>
          <w:docGrid w:type="lines" w:linePitch="312" w:charSpace="0"/>
        </w:sectPr>
      </w:pPr>
    </w:p>
    <w:p>
      <w:pPr>
        <w:pStyle w:val="3"/>
        <w:bidi w:val="0"/>
        <w:rPr>
          <w:rFonts w:hint="default"/>
        </w:rPr>
      </w:pPr>
      <w:r>
        <w:rPr>
          <w:rFonts w:hint="default"/>
        </w:rPr>
        <w:t>临港区政务服务“好差评”工作实施方案</w:t>
      </w:r>
    </w:p>
    <w:p>
      <w:pPr>
        <w:pStyle w:val="3"/>
        <w:bidi w:val="0"/>
        <w:rPr>
          <w:rFonts w:hint="eastAsia"/>
          <w:lang w:eastAsia="zh-CN"/>
        </w:rPr>
      </w:pPr>
    </w:p>
    <w:p>
      <w:pPr>
        <w:bidi w:val="0"/>
        <w:rPr>
          <w:rFonts w:hint="default"/>
        </w:rPr>
      </w:pP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为贯彻落实《山东省人民政府办公厅关于印发山东省建立政务服务“好差评”制度工作方案的通知》（鲁政办发〔2020〕10号）通知要求，全面及时准确了解企业和办事群众对政务服务工作的感受和诉求，接受社会监督，持续提升服务水平，优化营商环境，</w:t>
      </w:r>
      <w:bookmarkStart w:id="9" w:name="_Hlk46501612"/>
      <w:r>
        <w:rPr>
          <w:rFonts w:hint="default"/>
          <w:lang w:val="en-US" w:eastAsia="zh-CN"/>
        </w:rPr>
        <w:t>特制定临港区政务服务“好差评”工作实施方案</w:t>
      </w:r>
      <w:bookmarkEnd w:id="9"/>
      <w:r>
        <w:rPr>
          <w:rFonts w:hint="default"/>
          <w:lang w:val="en-US" w:eastAsia="zh-CN"/>
        </w:rPr>
        <w:t>。</w:t>
      </w:r>
    </w:p>
    <w:p>
      <w:pPr>
        <w:pStyle w:val="4"/>
        <w:pageBreakBefore w:val="0"/>
        <w:widowControl w:val="0"/>
        <w:kinsoku/>
        <w:wordWrap/>
        <w:overflowPunct/>
        <w:topLinePunct w:val="0"/>
        <w:autoSpaceDE/>
        <w:autoSpaceDN/>
        <w:bidi w:val="0"/>
        <w:adjustRightInd/>
        <w:snapToGrid/>
        <w:spacing w:beforeLines="0" w:afterLines="0" w:line="520" w:lineRule="exact"/>
        <w:textAlignment w:val="auto"/>
        <w:rPr>
          <w:rFonts w:hint="default"/>
          <w:lang w:val="en-US" w:eastAsia="zh-CN"/>
        </w:rPr>
      </w:pPr>
      <w:r>
        <w:rPr>
          <w:rFonts w:hint="default"/>
          <w:lang w:val="en-US" w:eastAsia="zh-CN"/>
        </w:rPr>
        <w:t>一、评价主体</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办理政务服务事项的自然人、法人和其他组织。</w:t>
      </w:r>
    </w:p>
    <w:p>
      <w:pPr>
        <w:pStyle w:val="4"/>
        <w:pageBreakBefore w:val="0"/>
        <w:widowControl w:val="0"/>
        <w:kinsoku/>
        <w:wordWrap/>
        <w:overflowPunct/>
        <w:topLinePunct w:val="0"/>
        <w:autoSpaceDE/>
        <w:autoSpaceDN/>
        <w:bidi w:val="0"/>
        <w:adjustRightInd/>
        <w:snapToGrid/>
        <w:spacing w:beforeLines="0" w:afterLines="0" w:line="520" w:lineRule="exact"/>
        <w:textAlignment w:val="auto"/>
        <w:rPr>
          <w:rFonts w:hint="default"/>
          <w:lang w:val="en-US" w:eastAsia="zh-CN"/>
        </w:rPr>
      </w:pPr>
      <w:r>
        <w:rPr>
          <w:rFonts w:hint="default"/>
          <w:lang w:val="en-US" w:eastAsia="zh-CN"/>
        </w:rPr>
        <w:t>二、评价对象</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在线上线下服务大厅、中心、站点、窗</w:t>
      </w:r>
      <w:r>
        <w:rPr>
          <w:rFonts w:hint="eastAsia"/>
          <w:lang w:val="en-US" w:eastAsia="zh-CN"/>
        </w:rPr>
        <w:t>口</w:t>
      </w:r>
      <w:r>
        <w:rPr>
          <w:rFonts w:hint="default"/>
          <w:lang w:val="en-US" w:eastAsia="zh-CN"/>
        </w:rPr>
        <w:t>，提供各类政务服务的机构及其工作人员。</w:t>
      </w:r>
    </w:p>
    <w:p>
      <w:pPr>
        <w:pStyle w:val="4"/>
        <w:pageBreakBefore w:val="0"/>
        <w:widowControl w:val="0"/>
        <w:kinsoku/>
        <w:wordWrap/>
        <w:overflowPunct/>
        <w:topLinePunct w:val="0"/>
        <w:autoSpaceDE/>
        <w:autoSpaceDN/>
        <w:bidi w:val="0"/>
        <w:adjustRightInd/>
        <w:snapToGrid/>
        <w:spacing w:beforeLines="0" w:afterLines="0" w:line="520" w:lineRule="exact"/>
        <w:ind w:firstLine="440"/>
        <w:textAlignment w:val="auto"/>
        <w:rPr>
          <w:rFonts w:hint="default" w:ascii="Arial" w:hAnsi="Arial"/>
          <w:b w:val="0"/>
          <w:lang w:val="en-US" w:eastAsia="zh-CN"/>
        </w:rPr>
      </w:pPr>
      <w:r>
        <w:rPr>
          <w:rFonts w:hint="default" w:ascii="Arial" w:hAnsi="Arial"/>
          <w:b w:val="0"/>
          <w:lang w:val="en-US" w:eastAsia="zh-CN"/>
        </w:rPr>
        <w:t>三、评价模式</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依托省一体化在线政务服务“好差评”系统，由评价主体通过各级政务服务机构实体服务窗口、各类政务服务平台进行在线或现场评价，共分为“非常满意”、“满意”、“基本满意”、“不满意”、“非常不满意”5个评价等级，后两个等级为差评。区政务服务管理办公室负责汇总全区政务服务评价数据，评价数据实时对接和全量上报省一体化在线政务服务“好差评”系统。</w:t>
      </w:r>
    </w:p>
    <w:p>
      <w:pPr>
        <w:pStyle w:val="4"/>
        <w:pageBreakBefore w:val="0"/>
        <w:widowControl w:val="0"/>
        <w:kinsoku/>
        <w:wordWrap/>
        <w:overflowPunct/>
        <w:topLinePunct w:val="0"/>
        <w:autoSpaceDE/>
        <w:autoSpaceDN/>
        <w:bidi w:val="0"/>
        <w:adjustRightInd/>
        <w:snapToGrid/>
        <w:spacing w:beforeLines="0" w:afterLines="0" w:line="520" w:lineRule="exact"/>
        <w:ind w:firstLine="440"/>
        <w:textAlignment w:val="auto"/>
        <w:rPr>
          <w:rFonts w:hint="default" w:ascii="Arial" w:hAnsi="Arial"/>
          <w:b w:val="0"/>
          <w:lang w:val="en-US" w:eastAsia="zh-CN"/>
        </w:rPr>
      </w:pPr>
      <w:r>
        <w:rPr>
          <w:rFonts w:hint="default" w:ascii="Arial" w:hAnsi="Arial"/>
          <w:b w:val="0"/>
          <w:lang w:val="en-US" w:eastAsia="zh-CN"/>
        </w:rPr>
        <w:t>四、评价渠道</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eastAsia"/>
          <w:lang w:val="en-US" w:eastAsia="zh-CN"/>
        </w:rPr>
        <w:t>（一）</w:t>
      </w:r>
      <w:bookmarkStart w:id="10" w:name="_Hlk46501229"/>
      <w:r>
        <w:rPr>
          <w:rFonts w:hint="eastAsia"/>
          <w:lang w:val="en-US" w:eastAsia="zh-CN"/>
        </w:rPr>
        <w:t>现场服务“一次一评”</w:t>
      </w:r>
      <w:bookmarkEnd w:id="10"/>
      <w:r>
        <w:rPr>
          <w:rFonts w:hint="eastAsia"/>
          <w:lang w:val="en-US" w:eastAsia="zh-CN"/>
        </w:rPr>
        <w:t>。</w:t>
      </w:r>
      <w:r>
        <w:rPr>
          <w:rFonts w:hint="default"/>
          <w:lang w:val="en-US" w:eastAsia="zh-CN"/>
        </w:rPr>
        <w:t>在各大厅、服务窗口醒目位置张贴静态二维码，</w:t>
      </w:r>
      <w:bookmarkStart w:id="11" w:name="_Hlk46501207"/>
      <w:r>
        <w:rPr>
          <w:rFonts w:hint="default"/>
          <w:lang w:val="en-US" w:eastAsia="zh-CN"/>
        </w:rPr>
        <w:t>由窗口工作人员引导办事群众在服务完成后及时扫码评价，</w:t>
      </w:r>
      <w:bookmarkEnd w:id="11"/>
      <w:r>
        <w:rPr>
          <w:rFonts w:hint="default"/>
          <w:lang w:val="en-US" w:eastAsia="zh-CN"/>
        </w:rPr>
        <w:t>区政务服务管理办公室进行评价汇总。</w:t>
      </w:r>
      <w:bookmarkStart w:id="12" w:name="_Hlk46501270"/>
      <w:r>
        <w:rPr>
          <w:rFonts w:hint="default"/>
          <w:lang w:val="en-US" w:eastAsia="zh-CN"/>
        </w:rPr>
        <w:t>暂不具备条件的，应提供书面评价表格，并按照要求将数据归集，于每周五汇总报政务服务管理办公室，由政务服务管理办公室统一上传省一体化在线政务服务“好差评”系统。</w:t>
      </w:r>
    </w:p>
    <w:bookmarkEnd w:id="12"/>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二）网上服务“一事一评”。依托省一体化在线政务服务“好差评”系统，利用统一“好差评”评价页面，完整采集、实时报送办件数据和评价数据。没有及时作出评价的企业和群众可在自办事当日起5个工作日内补充评价。</w:t>
      </w: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default"/>
          <w:lang w:val="en-US" w:eastAsia="zh-CN"/>
        </w:rPr>
        <w:t>（三）短信回访“一号一评”。采取短信评价的方式，对办事群众进行“政务服务好差评”调查。办事群众在总服务台自助取号时预留手机号码，系统于当日的17:30向该预留手机号码发送短信，办事群众可对服务质量、服务事项、服务对象进行“一对一”有效评价</w:t>
      </w:r>
      <w:r>
        <w:rPr>
          <w:rFonts w:hint="eastAsia"/>
          <w:lang w:val="en-US" w:eastAsia="zh-CN"/>
        </w:rPr>
        <w:t>。</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（四）社会各界“综合点评”。通过意见箱、留言簿、12345热线电话、电子邮箱等多种渠道和方式，接受社会各界的综合性评价。</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（五）走访服务对象“监督查评”。建立政务服务样本库，建立样本跟踪服务台账；对超期办结、举报投诉等事项重点落实，通过回访走访，做好政务服务工作的宣传。</w:t>
      </w:r>
    </w:p>
    <w:p>
      <w:pPr>
        <w:pStyle w:val="4"/>
        <w:pageBreakBefore w:val="0"/>
        <w:widowControl w:val="0"/>
        <w:kinsoku/>
        <w:wordWrap/>
        <w:overflowPunct/>
        <w:topLinePunct w:val="0"/>
        <w:autoSpaceDE/>
        <w:autoSpaceDN/>
        <w:bidi w:val="0"/>
        <w:adjustRightInd/>
        <w:snapToGrid/>
        <w:spacing w:beforeLines="0" w:afterLines="0" w:line="520" w:lineRule="exact"/>
        <w:ind w:firstLine="440"/>
        <w:textAlignment w:val="auto"/>
        <w:rPr>
          <w:rFonts w:hint="default" w:ascii="Arial" w:hAnsi="Arial"/>
          <w:b w:val="0"/>
          <w:lang w:val="en-US" w:eastAsia="zh-CN"/>
        </w:rPr>
      </w:pPr>
      <w:r>
        <w:rPr>
          <w:rFonts w:hint="default" w:ascii="Arial" w:hAnsi="Arial"/>
          <w:b w:val="0"/>
          <w:lang w:val="en-US" w:eastAsia="zh-CN"/>
        </w:rPr>
        <w:t>五、评价结果的应用</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一）强化差评整改。建立差评核实、督促整改和反馈机制。收到差评和投诉后，按照“谁办理、谁负责”的原则，由业务办理单位第一时间安排专人回访核实。对情况清楚、诉求合理的，立行立改；对情况复杂、一时难以解决的，说明理由，建立台账，限期整改；对缺乏法定依据的，做好解释说明。核实为误评或恶意评价的，评价结果不予采纳。核实整改情况将通过适当方式，及时向企业和群众反馈，确保差评件件有整改、有反馈。做好差评回访整改情况记录，实名差评回访率要达到100%。</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二）加强评价数据的综合分析和应用。定期对评价结果进行分析研判，对企业和群众反映强烈、差评集中的事项，及时调查研究，提出解决方案和整改措施，推动问题解决。通过大数据技术，深入研究数据背后的社情民意，为科学施策、改进决策提供数据支撑。</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三）健全政务服务奖惩机制。将政务服务“好差评”情况纳入考核体系。根据企业和群众评价满意度，对相关单位和人员，按规定进行奖惩，并作为年终政务服务综合评价的重要依据；对反复被差评、投诉，故意刁难甚至打击报复企业和群众的，依法依规严肃追责。及时查处刷“好评”或恶意差评等弄虚作假行为，确保“好差评”结果真实、客观、准确。</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四）公开政务服务评价信息。定期将政务服务情况、企业群众评价、差评处理结果向社会公开，广泛接受社会评价和监督。对造成不良影响的案例，进行内部通报，必要时上报或进行媒体曝光，推动形成愿评、敢评、评了管用的社会共识。</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Fonts w:hint="default"/>
          <w:lang w:val="en-US" w:eastAsia="zh-CN"/>
        </w:rPr>
        <w:t>开展政务服务“好差评”工作是深入推进政府职能转变和“放管服”改革的重要举措，由区政务服务管理办公室负责实施，由专人负责管理、统计、上报，接受企业和群众监督评价。</w:t>
      </w:r>
    </w:p>
    <w:p>
      <w:pPr>
        <w:pageBreakBefore w:val="0"/>
        <w:widowControl w:val="0"/>
        <w:kinsoku/>
        <w:wordWrap/>
        <w:overflowPunct/>
        <w:topLinePunct w:val="0"/>
        <w:autoSpaceDE/>
        <w:autoSpaceDN/>
        <w:bidi w:val="0"/>
        <w:adjustRightInd/>
        <w:snapToGrid/>
        <w:spacing w:line="520" w:lineRule="exact"/>
        <w:textAlignment w:val="auto"/>
        <w:rPr>
          <w:rFonts w:hint="default"/>
        </w:rPr>
        <w:sectPr>
          <w:headerReference r:id="rId17" w:type="first"/>
          <w:footerReference r:id="rId20" w:type="first"/>
          <w:headerReference r:id="rId15" w:type="default"/>
          <w:footerReference r:id="rId18" w:type="default"/>
          <w:headerReference r:id="rId16" w:type="even"/>
          <w:footerReference r:id="rId19" w:type="even"/>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rPr>
      </w:pPr>
      <w:r>
        <w:rPr>
          <w:rFonts w:hint="eastAsia"/>
          <w:lang w:eastAsia="zh-CN"/>
        </w:rPr>
        <w:t>临港区</w:t>
      </w:r>
      <w:r>
        <w:rPr>
          <w:rFonts w:hint="eastAsia"/>
        </w:rPr>
        <w:t>政务服务中心预约上门服务机制</w:t>
      </w:r>
    </w:p>
    <w:p>
      <w:pPr>
        <w:pStyle w:val="3"/>
        <w:bidi w:val="0"/>
        <w:rPr>
          <w:rFonts w:hint="eastAsia"/>
          <w:lang w:eastAsia="zh-CN"/>
        </w:rPr>
      </w:pPr>
    </w:p>
    <w:p>
      <w:pPr>
        <w:bidi w:val="0"/>
      </w:pPr>
      <w:r>
        <w:t xml:space="preserve"> </w:t>
      </w:r>
    </w:p>
    <w:p>
      <w:pPr>
        <w:bidi w:val="0"/>
        <w:rPr>
          <w:rFonts w:hint="default"/>
          <w:lang w:val="en-US" w:eastAsia="zh-CN"/>
        </w:rPr>
      </w:pPr>
      <w:r>
        <w:rPr>
          <w:rFonts w:hint="default"/>
          <w:lang w:val="en-US" w:eastAsia="zh-CN"/>
        </w:rPr>
        <w:t>为进一步深化“放管服”改革，推进“互联网+政务服务”，有效推进全程网办“零跑腿”和“只跑一次”，实现“一次办好”工作要求，根据市政府办公室《威海市推行网上审批深度办理工作实施方案》</w:t>
      </w:r>
      <w:r>
        <w:rPr>
          <w:rFonts w:hint="eastAsia"/>
          <w:lang w:val="en-US" w:eastAsia="zh-CN"/>
        </w:rPr>
        <w:t>和《威海市政务服务中心关于推行预约上门服务机制的通知》</w:t>
      </w:r>
      <w:r>
        <w:rPr>
          <w:rFonts w:hint="default"/>
          <w:lang w:val="en-US" w:eastAsia="zh-CN"/>
        </w:rPr>
        <w:t>，在前期推行预约服务的基础上，进一步丰富预约服务形式，在全区范围内建立推行政务服务预约上门服务机制，特制定临港区政务服务中心预约上门服务机制。</w:t>
      </w:r>
    </w:p>
    <w:p>
      <w:pPr>
        <w:pStyle w:val="4"/>
        <w:bidi w:val="0"/>
        <w:rPr>
          <w:rFonts w:hint="eastAsia"/>
          <w:lang w:val="en-US" w:eastAsia="zh-CN"/>
        </w:rPr>
      </w:pPr>
      <w:r>
        <w:rPr>
          <w:rFonts w:hint="eastAsia"/>
          <w:lang w:val="en-US" w:eastAsia="zh-CN"/>
        </w:rPr>
        <w:t>一、预约上门服务的概念</w:t>
      </w:r>
    </w:p>
    <w:p>
      <w:pPr>
        <w:bidi w:val="0"/>
        <w:rPr>
          <w:rFonts w:hint="default"/>
          <w:lang w:val="en-US" w:eastAsia="zh-CN"/>
        </w:rPr>
      </w:pPr>
      <w:r>
        <w:rPr>
          <w:rFonts w:hint="default"/>
          <w:lang w:val="en-US" w:eastAsia="zh-CN"/>
        </w:rPr>
        <w:t>预约服务是指申请人通过电话申请方式，与各窗口单位，在可预约服务事项的范围内，就窗口工作人员上门服务时间进行预约</w:t>
      </w:r>
      <w:r>
        <w:rPr>
          <w:rFonts w:hint="eastAsia"/>
          <w:lang w:val="en-US" w:eastAsia="zh-CN"/>
        </w:rPr>
        <w:t>，</w:t>
      </w:r>
      <w:r>
        <w:rPr>
          <w:rFonts w:hint="default"/>
          <w:lang w:val="en-US" w:eastAsia="zh-CN"/>
        </w:rPr>
        <w:t>预约成功后，应约服务窗口在约定时间上门为申请人提供相应服务的服务方式。</w:t>
      </w:r>
    </w:p>
    <w:p>
      <w:pPr>
        <w:pStyle w:val="4"/>
        <w:bidi w:val="0"/>
        <w:ind w:firstLine="440"/>
        <w:rPr>
          <w:rFonts w:hint="eastAsia" w:ascii="Arial" w:hAnsi="Arial"/>
          <w:b w:val="0"/>
          <w:lang w:val="en-US" w:eastAsia="zh-CN"/>
        </w:rPr>
      </w:pPr>
      <w:r>
        <w:rPr>
          <w:rFonts w:hint="eastAsia" w:ascii="Arial" w:hAnsi="Arial"/>
          <w:b w:val="0"/>
          <w:lang w:val="en-US" w:eastAsia="zh-CN"/>
        </w:rPr>
        <w:t>二、适用范围</w:t>
      </w:r>
    </w:p>
    <w:p>
      <w:pPr>
        <w:bidi w:val="0"/>
        <w:rPr>
          <w:rFonts w:hint="default"/>
          <w:lang w:val="en-US" w:eastAsia="zh-CN"/>
        </w:rPr>
      </w:pPr>
      <w:r>
        <w:rPr>
          <w:rFonts w:hint="default"/>
          <w:lang w:val="en-US" w:eastAsia="zh-CN"/>
        </w:rPr>
        <w:t>适用的窗口范围：临港区政务服务中心。</w:t>
      </w:r>
    </w:p>
    <w:p>
      <w:pPr>
        <w:bidi w:val="0"/>
        <w:rPr>
          <w:rFonts w:hint="default"/>
          <w:lang w:val="en-US" w:eastAsia="zh-CN"/>
        </w:rPr>
      </w:pPr>
      <w:r>
        <w:rPr>
          <w:rFonts w:hint="default"/>
          <w:lang w:val="en-US" w:eastAsia="zh-CN"/>
        </w:rPr>
        <w:t>适用的事项范围：临港区政务服务中心根据事项办理要求，自行梳理公布，并实行动态调整。</w:t>
      </w:r>
    </w:p>
    <w:p>
      <w:pPr>
        <w:pStyle w:val="4"/>
        <w:bidi w:val="0"/>
        <w:ind w:firstLine="440"/>
        <w:rPr>
          <w:rFonts w:hint="eastAsia" w:ascii="Arial" w:hAnsi="Arial"/>
          <w:b w:val="0"/>
          <w:lang w:val="en-US" w:eastAsia="zh-CN"/>
        </w:rPr>
      </w:pPr>
      <w:r>
        <w:rPr>
          <w:rFonts w:hint="eastAsia" w:ascii="Arial" w:hAnsi="Arial"/>
          <w:b w:val="0"/>
          <w:lang w:val="en-US" w:eastAsia="zh-CN"/>
        </w:rPr>
        <w:t>三、预约上门服务的申请程序</w:t>
      </w:r>
    </w:p>
    <w:p>
      <w:pPr>
        <w:bidi w:val="0"/>
        <w:rPr>
          <w:rFonts w:hint="default"/>
          <w:lang w:val="en-US" w:eastAsia="zh-CN"/>
        </w:rPr>
      </w:pPr>
      <w:r>
        <w:rPr>
          <w:rFonts w:hint="default"/>
          <w:lang w:val="en-US" w:eastAsia="zh-CN"/>
        </w:rPr>
        <w:t>申请人通过预约电话，选择预约上门办理的政务服务事项和上门服务的时间段，预留相关信息，经与窗口工作人员电话确认后视为预约成功。</w:t>
      </w:r>
    </w:p>
    <w:p>
      <w:pPr>
        <w:pStyle w:val="4"/>
        <w:bidi w:val="0"/>
        <w:ind w:firstLine="440"/>
        <w:rPr>
          <w:rFonts w:hint="eastAsia" w:ascii="Arial" w:hAnsi="Arial"/>
          <w:b w:val="0"/>
          <w:lang w:val="en-US" w:eastAsia="zh-CN"/>
        </w:rPr>
      </w:pPr>
      <w:r>
        <w:rPr>
          <w:rFonts w:hint="eastAsia" w:ascii="Arial" w:hAnsi="Arial"/>
          <w:b w:val="0"/>
          <w:lang w:val="en-US" w:eastAsia="zh-CN"/>
        </w:rPr>
        <w:t>四、预约上门服务的办理</w:t>
      </w:r>
    </w:p>
    <w:p>
      <w:pPr>
        <w:bidi w:val="0"/>
        <w:rPr>
          <w:rFonts w:hint="default"/>
          <w:lang w:val="en-US" w:eastAsia="zh-CN"/>
        </w:rPr>
      </w:pPr>
      <w:r>
        <w:rPr>
          <w:rFonts w:hint="default"/>
          <w:lang w:val="en-US" w:eastAsia="zh-CN"/>
        </w:rPr>
        <w:t>应约工作人员应持有效身份证明，提前抵达约定的地点，做好事项办理准备，为预约对象办理约定的服务事项。</w:t>
      </w:r>
    </w:p>
    <w:p>
      <w:pPr>
        <w:pStyle w:val="4"/>
        <w:bidi w:val="0"/>
        <w:ind w:firstLine="440"/>
        <w:rPr>
          <w:rFonts w:hint="eastAsia" w:ascii="Arial" w:hAnsi="Arial"/>
          <w:b w:val="0"/>
          <w:lang w:val="en-US" w:eastAsia="zh-CN"/>
        </w:rPr>
      </w:pPr>
      <w:r>
        <w:rPr>
          <w:rFonts w:hint="eastAsia" w:ascii="Arial" w:hAnsi="Arial"/>
          <w:b w:val="0"/>
          <w:lang w:val="en-US" w:eastAsia="zh-CN"/>
        </w:rPr>
        <w:t>五、预约服务的失效</w:t>
      </w:r>
    </w:p>
    <w:p>
      <w:pPr>
        <w:bidi w:val="0"/>
        <w:rPr>
          <w:rFonts w:hint="default"/>
          <w:lang w:val="en-US" w:eastAsia="zh-CN"/>
        </w:rPr>
      </w:pPr>
      <w:r>
        <w:rPr>
          <w:rFonts w:hint="default"/>
          <w:lang w:val="en-US" w:eastAsia="zh-CN"/>
        </w:rPr>
        <w:t>（一）若因特殊情况不能按时提供预约服务</w:t>
      </w:r>
      <w:r>
        <w:rPr>
          <w:rFonts w:hint="eastAsia"/>
          <w:lang w:val="en-US" w:eastAsia="zh-CN"/>
        </w:rPr>
        <w:t>，</w:t>
      </w:r>
      <w:r>
        <w:rPr>
          <w:rFonts w:hint="default"/>
          <w:lang w:val="en-US" w:eastAsia="zh-CN"/>
        </w:rPr>
        <w:t>窗口工作人员应提前8小时告知申请人</w:t>
      </w:r>
      <w:r>
        <w:rPr>
          <w:rFonts w:hint="eastAsia"/>
          <w:lang w:val="en-US" w:eastAsia="zh-CN"/>
        </w:rPr>
        <w:t>，</w:t>
      </w:r>
      <w:r>
        <w:rPr>
          <w:rFonts w:hint="default"/>
          <w:lang w:val="en-US" w:eastAsia="zh-CN"/>
        </w:rPr>
        <w:t>并</w:t>
      </w:r>
      <w:r>
        <w:rPr>
          <w:rFonts w:hint="eastAsia"/>
          <w:lang w:val="en-US" w:eastAsia="zh-CN"/>
        </w:rPr>
        <w:t>做好</w:t>
      </w:r>
      <w:r>
        <w:rPr>
          <w:rFonts w:hint="default"/>
          <w:lang w:val="en-US" w:eastAsia="zh-CN"/>
        </w:rPr>
        <w:t>解释工作。</w:t>
      </w:r>
    </w:p>
    <w:p>
      <w:pPr>
        <w:bidi w:val="0"/>
        <w:rPr>
          <w:rFonts w:hint="default"/>
          <w:lang w:val="en-US" w:eastAsia="zh-CN"/>
        </w:rPr>
      </w:pPr>
      <w:r>
        <w:rPr>
          <w:rFonts w:hint="default"/>
          <w:lang w:val="en-US" w:eastAsia="zh-CN"/>
        </w:rPr>
        <w:t>（二）若申请人因特殊情况不能按时接受预约服务</w:t>
      </w:r>
      <w:r>
        <w:rPr>
          <w:rFonts w:hint="eastAsia"/>
          <w:lang w:val="en-US" w:eastAsia="zh-CN"/>
        </w:rPr>
        <w:t>，</w:t>
      </w:r>
      <w:r>
        <w:rPr>
          <w:rFonts w:hint="default"/>
          <w:lang w:val="en-US" w:eastAsia="zh-CN"/>
        </w:rPr>
        <w:t>应提前8小时告知窗口工作人员。</w:t>
      </w:r>
    </w:p>
    <w:p>
      <w:pPr>
        <w:bidi w:val="0"/>
        <w:rPr>
          <w:rFonts w:hint="default"/>
          <w:lang w:val="en-US" w:eastAsia="zh-CN"/>
        </w:rPr>
      </w:pPr>
      <w:r>
        <w:rPr>
          <w:rFonts w:hint="default"/>
          <w:lang w:val="en-US" w:eastAsia="zh-CN"/>
        </w:rPr>
        <w:t>（三）窗口工作人员到达预约地点，超过预约时间段30分钟未能有效联系到申请人或申请人未做好办理准备</w:t>
      </w:r>
      <w:r>
        <w:rPr>
          <w:rFonts w:hint="eastAsia"/>
          <w:lang w:val="en-US" w:eastAsia="zh-CN"/>
        </w:rPr>
        <w:t>，</w:t>
      </w:r>
      <w:r>
        <w:rPr>
          <w:rFonts w:hint="default"/>
          <w:lang w:val="en-US" w:eastAsia="zh-CN"/>
        </w:rPr>
        <w:t>视为自动放弃预约上门服务，预约失效。申请人在三个月内不得就同一事项再次预约上门服务。</w:t>
      </w:r>
    </w:p>
    <w:p>
      <w:pPr>
        <w:pStyle w:val="4"/>
        <w:bidi w:val="0"/>
        <w:ind w:firstLine="440"/>
        <w:rPr>
          <w:rFonts w:hint="eastAsia" w:ascii="Arial" w:hAnsi="Arial"/>
          <w:b w:val="0"/>
          <w:lang w:val="en-US" w:eastAsia="zh-CN"/>
        </w:rPr>
      </w:pPr>
      <w:r>
        <w:rPr>
          <w:rFonts w:hint="eastAsia" w:ascii="Arial" w:hAnsi="Arial"/>
          <w:b w:val="0"/>
          <w:lang w:val="en-US" w:eastAsia="zh-CN"/>
        </w:rPr>
        <w:t>六、实施时间</w:t>
      </w:r>
    </w:p>
    <w:p>
      <w:pPr>
        <w:bidi w:val="0"/>
        <w:rPr>
          <w:rFonts w:hint="default"/>
          <w:lang w:val="en-US" w:eastAsia="zh-CN"/>
        </w:rPr>
      </w:pPr>
      <w:r>
        <w:rPr>
          <w:rFonts w:hint="default"/>
          <w:lang w:val="en-US" w:eastAsia="zh-CN"/>
        </w:rPr>
        <w:t>预约服务机制拟于2020年10月</w:t>
      </w:r>
      <w:r>
        <w:rPr>
          <w:rFonts w:hint="eastAsia"/>
          <w:lang w:val="en-US" w:eastAsia="zh-CN"/>
        </w:rPr>
        <w:t>9</w:t>
      </w:r>
      <w:r>
        <w:rPr>
          <w:rFonts w:hint="default"/>
          <w:lang w:val="en-US" w:eastAsia="zh-CN"/>
        </w:rPr>
        <w:t>日运行。</w:t>
      </w:r>
    </w:p>
    <w:p>
      <w:pPr>
        <w:bidi w:val="0"/>
        <w:rPr>
          <w:rFonts w:hint="default"/>
          <w:lang w:val="en-US" w:eastAsia="zh-CN"/>
        </w:rPr>
      </w:pPr>
      <w:r>
        <w:rPr>
          <w:rFonts w:hint="default"/>
          <w:lang w:val="en-US" w:eastAsia="zh-CN"/>
        </w:rPr>
        <w:t>各镇办便民服务中心、其他各分中心的预约上门机制可参照此通知自行确定。</w:t>
      </w:r>
    </w:p>
    <w:p>
      <w:pPr>
        <w:bidi w:val="0"/>
        <w:rPr>
          <w:rFonts w:hint="default"/>
          <w:lang w:val="en-US" w:eastAsia="zh-CN"/>
        </w:rPr>
      </w:pPr>
    </w:p>
    <w:p>
      <w:pPr>
        <w:bidi w:val="0"/>
        <w:rPr>
          <w:rFonts w:hint="default"/>
          <w:lang w:val="en-US" w:eastAsia="zh-CN"/>
        </w:rPr>
      </w:pPr>
      <w:r>
        <w:rPr>
          <w:rFonts w:hint="default"/>
          <w:lang w:val="en-US" w:eastAsia="zh-CN"/>
        </w:rPr>
        <w:t>附件：1.临港区政务服务中心预约上门服务事项目录</w:t>
      </w:r>
    </w:p>
    <w:p>
      <w:pPr>
        <w:bidi w:val="0"/>
        <w:rPr>
          <w:rFonts w:hint="default"/>
        </w:rPr>
      </w:pPr>
      <w:r>
        <w:rPr>
          <w:rFonts w:hint="default"/>
          <w:lang w:val="en-US" w:eastAsia="zh-CN"/>
        </w:rPr>
        <w:t xml:space="preserve">   </w:t>
      </w:r>
      <w:r>
        <w:rPr>
          <w:rFonts w:hint="eastAsia"/>
          <w:lang w:val="en-US" w:eastAsia="zh-CN"/>
        </w:rPr>
        <w:t xml:space="preserve">   </w:t>
      </w:r>
      <w:r>
        <w:rPr>
          <w:rFonts w:hint="default"/>
          <w:lang w:val="en-US" w:eastAsia="zh-CN"/>
        </w:rPr>
        <w:t>2.临港区政务服务中心预约服务</w:t>
      </w:r>
      <w:r>
        <w:rPr>
          <w:rFonts w:hint="eastAsia"/>
          <w:lang w:val="en-US" w:eastAsia="zh-CN"/>
        </w:rPr>
        <w:t>登记表</w:t>
      </w:r>
    </w:p>
    <w:p>
      <w:pPr>
        <w:bidi w:val="0"/>
        <w:rPr>
          <w:rFonts w:hint="default"/>
        </w:rPr>
        <w:sectPr>
          <w:footerReference r:id="rId22" w:type="first"/>
          <w:footerReference r:id="rId21" w:type="default"/>
          <w:pgSz w:w="11906" w:h="16838"/>
          <w:pgMar w:top="2098" w:right="1474" w:bottom="1701" w:left="1587" w:header="851" w:footer="1418" w:gutter="0"/>
          <w:pgNumType w:fmt="decimal"/>
          <w:cols w:space="720" w:num="1"/>
          <w:docGrid w:type="lines" w:linePitch="600" w:charSpace="394"/>
        </w:sectPr>
      </w:pPr>
    </w:p>
    <w:p>
      <w:pPr>
        <w:spacing w:line="580" w:lineRule="exact"/>
        <w:ind w:left="0" w:leftChars="0" w:firstLine="0" w:firstLineChars="0"/>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pPr>
        <w:pStyle w:val="3"/>
        <w:bidi w:val="0"/>
        <w:rPr>
          <w:rFonts w:hint="eastAsia"/>
          <w:lang w:val="en-US" w:eastAsia="zh-CN"/>
        </w:rPr>
      </w:pPr>
      <w:r>
        <w:rPr>
          <w:rFonts w:hint="eastAsia"/>
          <w:lang w:val="en-US" w:eastAsia="zh-CN"/>
        </w:rPr>
        <w:t>威海临港区政务服务中心预约服务上门服务事项目录</w:t>
      </w:r>
    </w:p>
    <w:tbl>
      <w:tblPr>
        <w:tblStyle w:val="10"/>
        <w:tblpPr w:leftFromText="180" w:rightFromText="180" w:vertAnchor="text" w:horzAnchor="page" w:tblpXSpec="center" w:tblpY="551"/>
        <w:tblOverlap w:val="never"/>
        <w:tblW w:w="139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28"/>
        <w:gridCol w:w="3019"/>
        <w:gridCol w:w="2040"/>
        <w:gridCol w:w="2565"/>
        <w:gridCol w:w="1724"/>
        <w:gridCol w:w="25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7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520" w:firstLineChars="200"/>
              <w:jc w:val="left"/>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部门</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事项名称（实施清单）</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服务内容</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可上门服务时间</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预约电话</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上门服务条件</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center"/>
              <w:textAlignment w:val="auto"/>
              <w:rPr>
                <w:rFonts w:hint="eastAsia" w:ascii="宋体" w:hAnsi="宋体" w:eastAsia="黑体" w:cs="黑体"/>
                <w:b w:val="0"/>
                <w:bCs w:val="0"/>
                <w:color w:val="auto"/>
                <w:sz w:val="26"/>
                <w:szCs w:val="26"/>
              </w:rPr>
            </w:pPr>
            <w:r>
              <w:rPr>
                <w:rFonts w:hint="eastAsia" w:ascii="宋体" w:hAnsi="宋体" w:eastAsia="黑体" w:cs="黑体"/>
                <w:b w:val="0"/>
                <w:bCs w:val="0"/>
                <w:color w:val="auto"/>
                <w:sz w:val="26"/>
                <w:szCs w:val="26"/>
              </w:rPr>
              <w:t>（主要是对服务对象有无要求）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食品经营许可</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食品经营许可申报、</w:t>
            </w:r>
            <w:r>
              <w:rPr>
                <w:rFonts w:hint="eastAsia" w:ascii="宋体" w:hAnsi="宋体" w:eastAsia="仿宋_GB2312" w:cs="仿宋_GB2312"/>
                <w:color w:val="auto"/>
                <w:sz w:val="24"/>
                <w:szCs w:val="24"/>
              </w:rPr>
              <w:t>现场踏勘</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0631-5581816</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食品生产许可</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食品生产许可</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rPr>
              <w:t>申报</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0631-5581811</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2"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节能审查</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1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依法必须进行招标的相关工程建设项目招标范围、招标方式、招标组织形式核准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9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企业投资项目备案（不含汽车投资项目、境外投资项目）</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现场业务指导、网上办理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企业投资项目核准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现场业务指导、网上办理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2"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外商投资项目核准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建筑工程施工许可证核发</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现场业务指导、网上办理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2"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城市建筑垃圾处置核准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工程建设涉及城市绿地、树木审批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改变绿化规划、绿化用地的使用性质审批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2"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市政设施建设类审批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建设工程抗震设防要求确定</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企业技术改造投资项目核准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现场业务指导、网上办理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电力设施保护区内施工作业的审批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val="en-US" w:eastAsia="zh-CN"/>
              </w:rPr>
              <w:t>现场业务指导</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w:t>
            </w:r>
            <w:r>
              <w:rPr>
                <w:rFonts w:hint="eastAsia" w:ascii="宋体" w:hAnsi="宋体" w:eastAsia="仿宋_GB2312" w:cs="仿宋_GB2312"/>
                <w:color w:val="auto"/>
                <w:sz w:val="24"/>
                <w:szCs w:val="24"/>
              </w:rPr>
              <w:t>5</w:t>
            </w:r>
            <w:r>
              <w:rPr>
                <w:rFonts w:hint="eastAsia" w:ascii="宋体" w:hAnsi="宋体" w:eastAsia="仿宋_GB2312" w:cs="仿宋_GB2312"/>
                <w:color w:val="auto"/>
                <w:sz w:val="24"/>
                <w:szCs w:val="24"/>
                <w:lang w:val="en-US" w:eastAsia="zh-CN"/>
              </w:rPr>
              <w:t>5</w:t>
            </w:r>
            <w:r>
              <w:rPr>
                <w:rFonts w:hint="eastAsia" w:ascii="宋体" w:hAnsi="宋体" w:eastAsia="仿宋_GB2312" w:cs="仿宋_GB2312"/>
                <w:color w:val="auto"/>
                <w:sz w:val="24"/>
                <w:szCs w:val="24"/>
              </w:rPr>
              <w:t>8</w:t>
            </w:r>
            <w:r>
              <w:rPr>
                <w:rFonts w:hint="eastAsia" w:ascii="宋体" w:hAnsi="宋体" w:eastAsia="仿宋_GB2312" w:cs="仿宋_GB2312"/>
                <w:color w:val="auto"/>
                <w:sz w:val="24"/>
                <w:szCs w:val="24"/>
                <w:lang w:val="en-US" w:eastAsia="zh-CN"/>
              </w:rPr>
              <w:t>2008</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服务对象需在现场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6"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rPr>
              <w:t>设立互联网上网服务营业场所经营单位审批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rPr>
              <w:t>供水单位卫生许可</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2"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rPr>
              <w:t>举办实施学历教育、学前教育、自学考试助学及其他文化教育的民办学校筹设、设立、变更、分立、合并、终止审批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rPr>
              <w:t>动物防疫条件合格证核发</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17"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民办职业培训机构的设立、变更、分立、合并、终止审批</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行政审批服务局</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劳务派遣经营许可</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sz w:val="24"/>
                <w:szCs w:val="24"/>
                <w:lang w:eastAsia="zh-CN"/>
              </w:rPr>
              <w:t>现场勘</w:t>
            </w:r>
            <w:r>
              <w:rPr>
                <w:rFonts w:hint="eastAsia" w:ascii="宋体" w:hAnsi="宋体" w:cs="仿宋_GB2312"/>
                <w:sz w:val="24"/>
                <w:szCs w:val="24"/>
                <w:lang w:eastAsia="zh-CN"/>
              </w:rPr>
              <w:t>验</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集中在每周三、周四</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sz w:val="24"/>
                <w:szCs w:val="24"/>
                <w:lang w:val="en-US" w:eastAsia="zh-CN"/>
              </w:rPr>
              <w:t>0631-5582010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线上预审，达到现场勘验相关法规要求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98"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lang w:eastAsia="zh-CN"/>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单位注销登记</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为企业办理医保</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rPr>
              <w:t>注销手续</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受理申请后，具体时间经研究决定后另行通知。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w:t>
            </w:r>
            <w:r>
              <w:rPr>
                <w:rFonts w:hint="eastAsia" w:ascii="宋体" w:hAnsi="宋体" w:eastAsia="仿宋_GB2312" w:cs="仿宋_GB2312"/>
                <w:color w:val="auto"/>
                <w:sz w:val="24"/>
                <w:szCs w:val="24"/>
              </w:rPr>
              <w:t>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职工社保、医保补缴</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为企业职工审核补缴社保、医保所需记账凭证</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受理申请后，具体时间经研究决定后另行通知。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8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w:t>
            </w:r>
            <w:r>
              <w:rPr>
                <w:rFonts w:hint="eastAsia" w:ascii="宋体" w:hAnsi="宋体" w:eastAsia="仿宋_GB2312" w:cs="仿宋_GB2312"/>
                <w:color w:val="auto"/>
                <w:sz w:val="24"/>
                <w:szCs w:val="24"/>
              </w:rPr>
              <w:t>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职工非因工伤残或因病丧失劳动能力程度鉴定</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入户鉴定</w:t>
            </w:r>
            <w:r>
              <w:rPr>
                <w:rFonts w:hint="eastAsia" w:ascii="宋体" w:hAnsi="宋体" w:eastAsia="仿宋_GB2312" w:cs="仿宋_GB2312"/>
                <w:color w:val="auto"/>
                <w:sz w:val="24"/>
                <w:szCs w:val="24"/>
                <w:lang w:eastAsia="zh-CN"/>
              </w:rPr>
              <w:t>业务材料受理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每季度首月1日-10日受理申请，具体时间经研究决定后另行通知。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被鉴定人卧床不起，需要入户鉴定的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w:t>
            </w:r>
            <w:r>
              <w:rPr>
                <w:rFonts w:hint="eastAsia" w:ascii="宋体" w:hAnsi="宋体" w:eastAsia="仿宋_GB2312" w:cs="仿宋_GB2312"/>
                <w:color w:val="auto"/>
                <w:sz w:val="24"/>
                <w:szCs w:val="24"/>
              </w:rPr>
              <w:t>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工伤职工劳动能力鉴定</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入户鉴定</w:t>
            </w:r>
            <w:r>
              <w:rPr>
                <w:rFonts w:hint="eastAsia" w:ascii="宋体" w:hAnsi="宋体" w:eastAsia="仿宋_GB2312" w:cs="仿宋_GB2312"/>
                <w:color w:val="auto"/>
                <w:sz w:val="24"/>
                <w:szCs w:val="24"/>
                <w:lang w:eastAsia="zh-CN"/>
              </w:rPr>
              <w:t>业务材料受理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受理申请后，具体时间经研究决定后另行通知。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被鉴定人卧床不起，需要入户鉴定的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63"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lang w:eastAsia="zh-CN"/>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退休人员资格认证</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入户认证</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提出申请后，</w:t>
            </w:r>
            <w:r>
              <w:rPr>
                <w:rFonts w:hint="eastAsia" w:ascii="宋体" w:hAnsi="宋体" w:eastAsia="仿宋_GB2312" w:cs="仿宋_GB2312"/>
                <w:color w:val="auto"/>
                <w:sz w:val="24"/>
                <w:szCs w:val="24"/>
              </w:rPr>
              <w:t>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行动不便、瘫痪在床的退休人员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38"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lang w:eastAsia="zh-CN"/>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职工长期护理依赖程度鉴定</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rPr>
              <w:t>入户鉴定</w:t>
            </w:r>
            <w:r>
              <w:rPr>
                <w:rFonts w:hint="eastAsia" w:ascii="宋体" w:hAnsi="宋体" w:eastAsia="仿宋_GB2312" w:cs="仿宋_GB2312"/>
                <w:color w:val="auto"/>
                <w:sz w:val="24"/>
                <w:szCs w:val="24"/>
                <w:lang w:eastAsia="zh-CN"/>
              </w:rPr>
              <w:t>业务材料受理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每季度首月1日-</w:t>
            </w:r>
            <w:r>
              <w:rPr>
                <w:rFonts w:hint="eastAsia" w:ascii="宋体" w:hAnsi="宋体" w:eastAsia="仿宋_GB2312" w:cs="仿宋_GB2312"/>
                <w:color w:val="auto"/>
                <w:sz w:val="24"/>
                <w:szCs w:val="24"/>
                <w:lang w:val="en-US" w:eastAsia="zh-CN"/>
              </w:rPr>
              <w:t>20</w:t>
            </w:r>
            <w:r>
              <w:rPr>
                <w:rFonts w:hint="eastAsia" w:ascii="宋体" w:hAnsi="宋体" w:eastAsia="仿宋_GB2312" w:cs="仿宋_GB2312"/>
                <w:color w:val="auto"/>
                <w:sz w:val="24"/>
                <w:szCs w:val="24"/>
              </w:rPr>
              <w:t>日受理申请，具体时间经研究决定后另行通知。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被鉴定人</w:t>
            </w:r>
            <w:r>
              <w:rPr>
                <w:rFonts w:hint="eastAsia" w:ascii="宋体" w:hAnsi="宋体" w:eastAsia="仿宋_GB2312" w:cs="仿宋_GB2312"/>
                <w:color w:val="auto"/>
                <w:sz w:val="24"/>
                <w:szCs w:val="24"/>
                <w:lang w:eastAsia="zh-CN"/>
              </w:rPr>
              <w:t>卧床不起</w:t>
            </w:r>
            <w:r>
              <w:rPr>
                <w:rFonts w:hint="eastAsia" w:ascii="宋体" w:hAnsi="宋体" w:eastAsia="仿宋_GB2312" w:cs="仿宋_GB2312"/>
                <w:color w:val="auto"/>
                <w:sz w:val="24"/>
                <w:szCs w:val="24"/>
              </w:rPr>
              <w:t>，需要入户鉴定的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1"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lang w:eastAsia="zh-CN"/>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生育保险待遇</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生育津贴业务材料受理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受理申请后，具体时间经研究决定后另行通知。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企业现场办理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21"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区社会保险服务</w:t>
            </w:r>
            <w:r>
              <w:rPr>
                <w:rFonts w:hint="eastAsia" w:ascii="宋体" w:hAnsi="宋体" w:eastAsia="仿宋_GB2312" w:cs="仿宋_GB2312"/>
                <w:color w:val="auto"/>
                <w:sz w:val="24"/>
                <w:szCs w:val="24"/>
                <w:lang w:val="en-US" w:eastAsia="zh-CN"/>
              </w:rPr>
              <w:t xml:space="preserve"> </w:t>
            </w:r>
            <w:r>
              <w:rPr>
                <w:rFonts w:hint="eastAsia" w:ascii="宋体" w:hAnsi="宋体" w:eastAsia="仿宋_GB2312" w:cs="仿宋_GB2312"/>
                <w:color w:val="auto"/>
                <w:sz w:val="24"/>
                <w:szCs w:val="24"/>
                <w:lang w:eastAsia="zh-CN"/>
              </w:rPr>
              <w:t>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工伤保险待遇</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eastAsia="zh-CN"/>
              </w:rPr>
            </w:pPr>
            <w:r>
              <w:rPr>
                <w:rFonts w:hint="eastAsia" w:ascii="宋体" w:hAnsi="宋体" w:eastAsia="仿宋_GB2312" w:cs="仿宋_GB2312"/>
                <w:color w:val="auto"/>
                <w:sz w:val="24"/>
                <w:szCs w:val="24"/>
                <w:lang w:eastAsia="zh-CN"/>
              </w:rPr>
              <w:t>工伤医疗费用、一次性伤残补助金、一次性医疗补助金业务材料受理</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受理申请后，具体时间经研究决定后另行通知。</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sz w:val="24"/>
                <w:szCs w:val="24"/>
                <w:lang w:val="en-US" w:eastAsia="zh-CN"/>
              </w:rPr>
            </w:pPr>
            <w:r>
              <w:rPr>
                <w:rFonts w:hint="eastAsia" w:ascii="宋体" w:hAnsi="宋体" w:eastAsia="仿宋_GB2312" w:cs="仿宋_GB2312"/>
                <w:color w:val="auto"/>
                <w:sz w:val="24"/>
                <w:szCs w:val="24"/>
                <w:lang w:val="en-US" w:eastAsia="zh-CN"/>
              </w:rPr>
              <w:t>0631-5581892</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企业现场办理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不动产登记中心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登记业务受理</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身份核对、资料校验、询问、采集人像资料、现场照片及现场录像等</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lang w:eastAsia="zh-CN"/>
              </w:rPr>
              <w:t>工作日双方约定</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0631-5581770</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lang w:eastAsia="zh-CN"/>
              </w:rPr>
              <w:t>因病残等原因无法亲自到大厅办理业务的特殊群众（神志清醒、能够清晰沟通表达）、大量办证需求的企业、拆迁安置单位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住房公积金管理中心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住房公积金期房贷款</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现场审核</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每周五14:00-16:00</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0631-5587783</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因病残等原因，无法到服务大厅办理业务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10"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住房公积金管理中心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住房公积金期房贷款</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现场审核</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每周五14:00-16:00</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0631-5587783</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因病残等原因，无法到服务大厅办理业务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5" w:hRule="atLeast"/>
          <w:jc w:val="center"/>
        </w:trPr>
        <w:tc>
          <w:tcPr>
            <w:tcW w:w="202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住房公积金管理中心</w:t>
            </w:r>
          </w:p>
        </w:tc>
        <w:tc>
          <w:tcPr>
            <w:tcW w:w="3019"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住房公积金现房贷款</w:t>
            </w:r>
          </w:p>
        </w:tc>
        <w:tc>
          <w:tcPr>
            <w:tcW w:w="2040"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现场审核</w:t>
            </w:r>
          </w:p>
        </w:tc>
        <w:tc>
          <w:tcPr>
            <w:tcW w:w="256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仿宋_GB2312" w:cs="仿宋_GB2312"/>
                <w:color w:val="auto"/>
                <w:sz w:val="24"/>
                <w:szCs w:val="24"/>
              </w:rPr>
            </w:pPr>
            <w:r>
              <w:rPr>
                <w:rFonts w:hint="eastAsia" w:ascii="宋体" w:hAnsi="宋体" w:eastAsia="仿宋_GB2312" w:cs="仿宋_GB2312"/>
                <w:color w:val="auto"/>
                <w:sz w:val="24"/>
                <w:szCs w:val="24"/>
              </w:rPr>
              <w:t>每周五14:00-16:00</w:t>
            </w:r>
          </w:p>
        </w:tc>
        <w:tc>
          <w:tcPr>
            <w:tcW w:w="172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val="en-US" w:eastAsia="zh-CN"/>
              </w:rPr>
            </w:pPr>
            <w:r>
              <w:rPr>
                <w:rFonts w:hint="eastAsia" w:ascii="宋体" w:hAnsi="宋体" w:eastAsia="仿宋_GB2312" w:cs="仿宋_GB2312"/>
                <w:color w:val="auto"/>
                <w:sz w:val="24"/>
                <w:szCs w:val="24"/>
                <w:lang w:val="en-US" w:eastAsia="zh-CN"/>
              </w:rPr>
              <w:t>0631-5587783</w:t>
            </w:r>
          </w:p>
        </w:tc>
        <w:tc>
          <w:tcPr>
            <w:tcW w:w="2542"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jc w:val="left"/>
              <w:textAlignment w:val="auto"/>
              <w:rPr>
                <w:rFonts w:hint="eastAsia" w:ascii="宋体" w:hAnsi="宋体" w:eastAsia="仿宋_GB2312" w:cs="仿宋_GB2312"/>
                <w:color w:val="auto"/>
                <w:sz w:val="24"/>
                <w:szCs w:val="24"/>
                <w:lang w:eastAsia="zh-CN"/>
              </w:rPr>
            </w:pPr>
            <w:r>
              <w:rPr>
                <w:rFonts w:hint="eastAsia" w:ascii="宋体" w:hAnsi="宋体" w:eastAsia="仿宋_GB2312" w:cs="仿宋_GB2312"/>
                <w:color w:val="auto"/>
                <w:sz w:val="24"/>
                <w:szCs w:val="24"/>
              </w:rPr>
              <w:t>因病残等原因，无法到服务大厅办理业务</w:t>
            </w:r>
          </w:p>
        </w:tc>
      </w:tr>
    </w:tbl>
    <w:p>
      <w:pPr>
        <w:spacing w:line="520" w:lineRule="exact"/>
        <w:jc w:val="left"/>
        <w:rPr>
          <w:rFonts w:hint="eastAsia" w:ascii="宋体" w:hAnsi="宋体" w:eastAsia="宋体"/>
          <w:lang w:eastAsia="zh-CN"/>
        </w:rPr>
        <w:sectPr>
          <w:footerReference r:id="rId24" w:type="first"/>
          <w:footerReference r:id="rId23" w:type="default"/>
          <w:pgSz w:w="16838" w:h="11906" w:orient="landscape"/>
          <w:pgMar w:top="2098" w:right="1134" w:bottom="1701" w:left="1587" w:header="851" w:footer="1418" w:gutter="0"/>
          <w:pgNumType w:fmt="decimal"/>
          <w:cols w:space="720" w:num="1"/>
          <w:titlePg/>
          <w:docGrid w:type="lines" w:linePitch="600" w:charSpace="394"/>
        </w:sectPr>
      </w:pPr>
    </w:p>
    <w:p>
      <w:pPr>
        <w:spacing w:line="580" w:lineRule="exact"/>
        <w:ind w:left="0" w:leftChars="0" w:firstLine="0" w:firstLineChars="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tbl>
      <w:tblPr>
        <w:tblStyle w:val="10"/>
        <w:tblpPr w:leftFromText="180" w:rightFromText="180" w:vertAnchor="text" w:horzAnchor="page" w:tblpX="1340" w:tblpY="275"/>
        <w:tblOverlap w:val="never"/>
        <w:tblW w:w="9600" w:type="dxa"/>
        <w:tblInd w:w="0" w:type="dxa"/>
        <w:tblLayout w:type="autofit"/>
        <w:tblCellMar>
          <w:top w:w="0" w:type="dxa"/>
          <w:left w:w="0" w:type="dxa"/>
          <w:bottom w:w="0" w:type="dxa"/>
          <w:right w:w="0" w:type="dxa"/>
        </w:tblCellMar>
      </w:tblPr>
      <w:tblGrid>
        <w:gridCol w:w="2535"/>
        <w:gridCol w:w="2271"/>
        <w:gridCol w:w="2535"/>
        <w:gridCol w:w="2259"/>
      </w:tblGrid>
      <w:tr>
        <w:tblPrEx>
          <w:tblCellMar>
            <w:top w:w="0" w:type="dxa"/>
            <w:left w:w="0" w:type="dxa"/>
            <w:bottom w:w="0" w:type="dxa"/>
            <w:right w:w="0" w:type="dxa"/>
          </w:tblCellMar>
        </w:tblPrEx>
        <w:trPr>
          <w:trHeight w:val="1451" w:hRule="atLeast"/>
        </w:trPr>
        <w:tc>
          <w:tcPr>
            <w:tcW w:w="9600" w:type="dxa"/>
            <w:gridSpan w:val="4"/>
            <w:tcBorders>
              <w:top w:val="nil"/>
              <w:left w:val="nil"/>
              <w:bottom w:val="nil"/>
              <w:right w:val="nil"/>
            </w:tcBorders>
            <w:noWrap/>
            <w:tcMar>
              <w:top w:w="15" w:type="dxa"/>
              <w:left w:w="15" w:type="dxa"/>
              <w:right w:w="15" w:type="dxa"/>
            </w:tcMar>
            <w:vAlign w:val="center"/>
          </w:tcPr>
          <w:p>
            <w:pPr>
              <w:pStyle w:val="3"/>
              <w:bidi w:val="0"/>
            </w:pPr>
            <w:r>
              <w:rPr>
                <w:rFonts w:hint="eastAsia"/>
                <w:lang w:val="en-US" w:eastAsia="zh-CN"/>
              </w:rPr>
              <w:t>临港区政务服务中心预约服务登记表</w:t>
            </w:r>
          </w:p>
        </w:tc>
      </w:tr>
      <w:tr>
        <w:tblPrEx>
          <w:tblCellMar>
            <w:top w:w="0" w:type="dxa"/>
            <w:left w:w="0" w:type="dxa"/>
            <w:bottom w:w="0" w:type="dxa"/>
            <w:right w:w="0" w:type="dxa"/>
          </w:tblCellMar>
        </w:tblPrEx>
        <w:trPr>
          <w:trHeight w:val="963" w:hRule="atLeast"/>
        </w:trPr>
        <w:tc>
          <w:tcPr>
            <w:tcW w:w="9600" w:type="dxa"/>
            <w:gridSpan w:val="4"/>
            <w:tcBorders>
              <w:top w:val="nil"/>
              <w:left w:val="nil"/>
              <w:bottom w:val="nil"/>
              <w:right w:val="nil"/>
            </w:tcBorders>
            <w:noWrap/>
            <w:tcMar>
              <w:top w:w="15" w:type="dxa"/>
              <w:left w:w="15" w:type="dxa"/>
              <w:right w:w="15" w:type="dxa"/>
            </w:tcMar>
            <w:vAlign w:val="center"/>
          </w:tcPr>
          <w:p>
            <w:pPr>
              <w:keepNext w:val="0"/>
              <w:keepLines w:val="0"/>
              <w:widowControl/>
              <w:suppressLineNumbers w:val="0"/>
              <w:jc w:val="center"/>
              <w:textAlignment w:val="center"/>
              <w:rPr>
                <w:rFonts w:ascii="宋体" w:hAnsi="宋体" w:eastAsia="仿宋_GB2312" w:cs="仿宋_GB2312"/>
                <w:i w:val="0"/>
                <w:color w:val="000000"/>
                <w:sz w:val="26"/>
                <w:szCs w:val="26"/>
                <w:u w:val="none"/>
              </w:rPr>
            </w:pPr>
            <w:r>
              <w:rPr>
                <w:rFonts w:hint="eastAsia" w:ascii="宋体" w:hAnsi="宋体" w:eastAsia="仿宋_GB2312" w:cs="仿宋_GB2312"/>
                <w:i w:val="0"/>
                <w:color w:val="000000"/>
                <w:kern w:val="0"/>
                <w:sz w:val="26"/>
                <w:szCs w:val="26"/>
                <w:u w:val="none"/>
                <w:lang w:val="en-US" w:eastAsia="zh-CN" w:bidi="ar"/>
              </w:rPr>
              <w:t xml:space="preserve">                                  日期：    年    月   日  </w:t>
            </w:r>
          </w:p>
        </w:tc>
      </w:tr>
      <w:tr>
        <w:tblPrEx>
          <w:tblCellMar>
            <w:top w:w="0" w:type="dxa"/>
            <w:left w:w="0" w:type="dxa"/>
            <w:bottom w:w="0" w:type="dxa"/>
            <w:right w:w="0" w:type="dxa"/>
          </w:tblCellMar>
        </w:tblPrEx>
        <w:trPr>
          <w:trHeight w:val="979" w:hRule="atLeast"/>
        </w:trPr>
        <w:tc>
          <w:tcPr>
            <w:tcW w:w="25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预约窗口</w:t>
            </w:r>
          </w:p>
        </w:tc>
        <w:tc>
          <w:tcPr>
            <w:tcW w:w="22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登记时间</w:t>
            </w:r>
          </w:p>
        </w:tc>
        <w:tc>
          <w:tcPr>
            <w:tcW w:w="25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预约时间</w:t>
            </w:r>
          </w:p>
        </w:tc>
        <w:tc>
          <w:tcPr>
            <w:tcW w:w="225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受理人</w:t>
            </w:r>
          </w:p>
        </w:tc>
      </w:tr>
      <w:tr>
        <w:tblPrEx>
          <w:tblCellMar>
            <w:top w:w="0" w:type="dxa"/>
            <w:left w:w="0" w:type="dxa"/>
            <w:bottom w:w="0" w:type="dxa"/>
            <w:right w:w="0" w:type="dxa"/>
          </w:tblCellMar>
        </w:tblPrEx>
        <w:trPr>
          <w:trHeight w:val="979" w:hRule="atLeast"/>
        </w:trPr>
        <w:tc>
          <w:tcPr>
            <w:tcW w:w="25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c>
          <w:tcPr>
            <w:tcW w:w="22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c>
          <w:tcPr>
            <w:tcW w:w="25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c>
          <w:tcPr>
            <w:tcW w:w="225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979" w:hRule="atLeast"/>
        </w:trPr>
        <w:tc>
          <w:tcPr>
            <w:tcW w:w="25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预约人姓名</w:t>
            </w:r>
          </w:p>
        </w:tc>
        <w:tc>
          <w:tcPr>
            <w:tcW w:w="22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联系电话</w:t>
            </w:r>
          </w:p>
        </w:tc>
        <w:tc>
          <w:tcPr>
            <w:tcW w:w="4794"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预约人单位（个人）</w:t>
            </w:r>
          </w:p>
        </w:tc>
      </w:tr>
      <w:tr>
        <w:tblPrEx>
          <w:tblCellMar>
            <w:top w:w="0" w:type="dxa"/>
            <w:left w:w="0" w:type="dxa"/>
            <w:bottom w:w="0" w:type="dxa"/>
            <w:right w:w="0" w:type="dxa"/>
          </w:tblCellMar>
        </w:tblPrEx>
        <w:trPr>
          <w:trHeight w:val="979" w:hRule="atLeast"/>
        </w:trPr>
        <w:tc>
          <w:tcPr>
            <w:tcW w:w="25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eastAsia="宋体" w:cs="宋体"/>
                <w:i w:val="0"/>
                <w:color w:val="000000"/>
                <w:sz w:val="26"/>
                <w:szCs w:val="26"/>
                <w:u w:val="none"/>
              </w:rPr>
            </w:pPr>
          </w:p>
        </w:tc>
        <w:tc>
          <w:tcPr>
            <w:tcW w:w="22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eastAsia="宋体" w:cs="宋体"/>
                <w:i w:val="0"/>
                <w:color w:val="000000"/>
                <w:sz w:val="26"/>
                <w:szCs w:val="26"/>
                <w:u w:val="none"/>
              </w:rPr>
            </w:pPr>
          </w:p>
        </w:tc>
        <w:tc>
          <w:tcPr>
            <w:tcW w:w="479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979" w:hRule="atLeast"/>
        </w:trPr>
        <w:tc>
          <w:tcPr>
            <w:tcW w:w="25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预约事项</w:t>
            </w:r>
          </w:p>
        </w:tc>
        <w:tc>
          <w:tcPr>
            <w:tcW w:w="706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黑体" w:cs="黑体"/>
                <w:i w:val="0"/>
                <w:color w:val="000000"/>
                <w:sz w:val="26"/>
                <w:szCs w:val="26"/>
                <w:u w:val="none"/>
              </w:rPr>
            </w:pPr>
            <w:r>
              <w:rPr>
                <w:rFonts w:hint="eastAsia" w:ascii="宋体" w:hAnsi="宋体" w:eastAsia="黑体" w:cs="黑体"/>
                <w:i w:val="0"/>
                <w:color w:val="000000"/>
                <w:kern w:val="0"/>
                <w:sz w:val="26"/>
                <w:szCs w:val="26"/>
                <w:u w:val="none"/>
                <w:lang w:val="en-US" w:eastAsia="zh-CN" w:bidi="ar"/>
              </w:rPr>
              <w:t>办理情况</w:t>
            </w:r>
          </w:p>
        </w:tc>
        <w:tc>
          <w:tcPr>
            <w:tcW w:w="706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黑体" w:cs="黑体"/>
                <w:i w:val="0"/>
                <w:color w:val="000000"/>
                <w:sz w:val="26"/>
                <w:szCs w:val="26"/>
                <w:u w:val="none"/>
              </w:rPr>
            </w:pPr>
          </w:p>
        </w:tc>
        <w:tc>
          <w:tcPr>
            <w:tcW w:w="706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黑体" w:cs="黑体"/>
                <w:i w:val="0"/>
                <w:color w:val="000000"/>
                <w:sz w:val="26"/>
                <w:szCs w:val="26"/>
                <w:u w:val="none"/>
              </w:rPr>
            </w:pPr>
          </w:p>
        </w:tc>
        <w:tc>
          <w:tcPr>
            <w:tcW w:w="706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黑体" w:cs="黑体"/>
                <w:i w:val="0"/>
                <w:color w:val="000000"/>
                <w:sz w:val="26"/>
                <w:szCs w:val="26"/>
                <w:u w:val="none"/>
              </w:rPr>
            </w:pPr>
          </w:p>
        </w:tc>
        <w:tc>
          <w:tcPr>
            <w:tcW w:w="706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黑体" w:cs="黑体"/>
                <w:i w:val="0"/>
                <w:color w:val="000000"/>
                <w:sz w:val="26"/>
                <w:szCs w:val="26"/>
                <w:u w:val="none"/>
              </w:rPr>
            </w:pPr>
          </w:p>
        </w:tc>
        <w:tc>
          <w:tcPr>
            <w:tcW w:w="706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528" w:hRule="atLeast"/>
        </w:trPr>
        <w:tc>
          <w:tcPr>
            <w:tcW w:w="2535"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eastAsia="黑体" w:cs="黑体"/>
                <w:i w:val="0"/>
                <w:color w:val="000000"/>
                <w:sz w:val="26"/>
                <w:szCs w:val="26"/>
                <w:u w:val="none"/>
              </w:rPr>
            </w:pPr>
          </w:p>
        </w:tc>
        <w:tc>
          <w:tcPr>
            <w:tcW w:w="706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6"/>
                <w:szCs w:val="26"/>
                <w:u w:val="none"/>
              </w:rPr>
            </w:pPr>
          </w:p>
        </w:tc>
      </w:tr>
      <w:tr>
        <w:tblPrEx>
          <w:tblCellMar>
            <w:top w:w="0" w:type="dxa"/>
            <w:left w:w="0" w:type="dxa"/>
            <w:bottom w:w="0" w:type="dxa"/>
            <w:right w:w="0" w:type="dxa"/>
          </w:tblCellMar>
        </w:tblPrEx>
        <w:trPr>
          <w:trHeight w:val="979" w:hRule="atLeast"/>
        </w:trPr>
        <w:tc>
          <w:tcPr>
            <w:tcW w:w="9600" w:type="dxa"/>
            <w:gridSpan w:val="4"/>
            <w:tcBorders>
              <w:top w:val="nil"/>
              <w:left w:val="nil"/>
              <w:bottom w:val="nil"/>
              <w:right w:val="nil"/>
            </w:tcBorders>
            <w:noWrap/>
            <w:tcMar>
              <w:top w:w="15" w:type="dxa"/>
              <w:left w:w="15" w:type="dxa"/>
              <w:right w:w="15" w:type="dxa"/>
            </w:tcMar>
            <w:vAlign w:val="center"/>
          </w:tcPr>
          <w:p>
            <w:pPr>
              <w:keepNext w:val="0"/>
              <w:keepLines w:val="0"/>
              <w:widowControl/>
              <w:suppressLineNumbers w:val="0"/>
              <w:jc w:val="left"/>
              <w:textAlignment w:val="center"/>
              <w:rPr>
                <w:rStyle w:val="21"/>
                <w:rFonts w:ascii="宋体" w:hAnsi="宋体"/>
                <w:sz w:val="26"/>
                <w:szCs w:val="26"/>
                <w:lang w:val="en-US" w:eastAsia="zh-CN" w:bidi="ar"/>
              </w:rPr>
            </w:pPr>
            <w:r>
              <w:rPr>
                <w:rStyle w:val="20"/>
                <w:rFonts w:ascii="宋体" w:hAnsi="宋体"/>
                <w:sz w:val="26"/>
                <w:szCs w:val="26"/>
                <w:lang w:val="en-US" w:eastAsia="zh-CN" w:bidi="ar"/>
              </w:rPr>
              <w:t>注：</w:t>
            </w:r>
            <w:r>
              <w:rPr>
                <w:rStyle w:val="21"/>
                <w:rFonts w:ascii="宋体" w:hAnsi="宋体"/>
                <w:sz w:val="26"/>
                <w:szCs w:val="26"/>
                <w:lang w:val="en-US" w:eastAsia="zh-CN" w:bidi="ar"/>
              </w:rPr>
              <w:t>此表一式两份，一份中心管理办备案，一份业务窗口留存。</w:t>
            </w:r>
          </w:p>
          <w:p>
            <w:pPr>
              <w:keepNext w:val="0"/>
              <w:keepLines w:val="0"/>
              <w:widowControl/>
              <w:suppressLineNumbers w:val="0"/>
              <w:jc w:val="left"/>
              <w:textAlignment w:val="center"/>
              <w:rPr>
                <w:rStyle w:val="21"/>
                <w:rFonts w:hint="eastAsia" w:ascii="宋体" w:hAnsi="宋体"/>
                <w:sz w:val="26"/>
                <w:szCs w:val="26"/>
                <w:lang w:val="en-US" w:eastAsia="zh-CN" w:bidi="ar"/>
              </w:rPr>
            </w:pPr>
          </w:p>
        </w:tc>
      </w:tr>
    </w:tbl>
    <w:p>
      <w:pPr>
        <w:pStyle w:val="3"/>
        <w:bidi w:val="0"/>
        <w:rPr>
          <w:rFonts w:hint="eastAsia"/>
        </w:rPr>
      </w:pPr>
      <w:r>
        <w:rPr>
          <w:rFonts w:hint="eastAsia"/>
          <w:lang w:val="en-US" w:eastAsia="zh-CN"/>
        </w:rPr>
        <w:t>临港区告知承诺和容缺办理</w:t>
      </w:r>
      <w:r>
        <w:rPr>
          <w:rFonts w:hint="eastAsia"/>
        </w:rPr>
        <w:t>工作</w:t>
      </w:r>
    </w:p>
    <w:p>
      <w:pPr>
        <w:pStyle w:val="3"/>
        <w:bidi w:val="0"/>
        <w:rPr>
          <w:rFonts w:hint="eastAsia"/>
          <w:lang w:val="en-US" w:eastAsia="zh-CN"/>
        </w:rPr>
      </w:pPr>
      <w:r>
        <w:rPr>
          <w:rFonts w:hint="eastAsia"/>
          <w:lang w:val="en-US" w:eastAsia="zh-CN"/>
        </w:rPr>
        <w:t>实施细则</w:t>
      </w:r>
    </w:p>
    <w:p>
      <w:pPr>
        <w:pStyle w:val="3"/>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lang w:val="en-US" w:eastAsia="zh-CN"/>
        </w:rPr>
        <w:t>第一条  为进一步深化“一窗受理·一次办好”改革，推进制度创新和流程再造，强化事中事后监管，切实提高行政审批效率，持续优化营商环境，根据《威海市开展告知承诺和容缺办理改革试点工作方案》（威政办字〔2020〕32 号）文件精神，结合我区工作实际，特制定本实施细则。</w:t>
      </w:r>
    </w:p>
    <w:p>
      <w:pPr>
        <w:bidi w:val="0"/>
        <w:rPr>
          <w:rFonts w:hint="eastAsia"/>
          <w:lang w:val="en-US" w:eastAsia="zh-CN"/>
        </w:rPr>
      </w:pPr>
      <w:r>
        <w:rPr>
          <w:rFonts w:hint="eastAsia"/>
          <w:lang w:val="en-US" w:eastAsia="zh-CN"/>
        </w:rPr>
        <w:t>第二条  “告知承诺和容缺办理”办理模式是指办事企业和群众在申请办理依申请政务服务事项时，在主审材料具备但可容缺报审材料暂时缺少的情形下，“海贝分”信用等级 A 级及以上的自然人，以及未列入严重失信名单的法人或社会组织，经项目单位自愿申请、书面承诺按照规定补齐，审批部门可以先行受理、办理。对实行告知承诺制的事项，可以选择告知承诺方式办理。</w:t>
      </w:r>
    </w:p>
    <w:p>
      <w:pPr>
        <w:bidi w:val="0"/>
        <w:rPr>
          <w:rFonts w:hint="eastAsia"/>
          <w:lang w:val="en-US" w:eastAsia="zh-CN"/>
        </w:rPr>
      </w:pPr>
      <w:r>
        <w:rPr>
          <w:rFonts w:hint="eastAsia"/>
          <w:lang w:val="en-US" w:eastAsia="zh-CN"/>
        </w:rPr>
        <w:t>主审材料指进行审批必需的主体材料。对法律、法规规定需要前置审批要件，但该前置审批事项已由相关审批部门按照“告知承诺和容缺办理”办理模式出具的初审意见，可以作为主审材料。</w:t>
      </w:r>
    </w:p>
    <w:p>
      <w:pPr>
        <w:bidi w:val="0"/>
        <w:rPr>
          <w:rFonts w:hint="eastAsia"/>
          <w:lang w:val="en-US" w:eastAsia="zh-CN"/>
        </w:rPr>
      </w:pPr>
      <w:r>
        <w:rPr>
          <w:rFonts w:hint="eastAsia"/>
          <w:lang w:val="en-US" w:eastAsia="zh-CN"/>
        </w:rPr>
        <w:t>容缺材料指主审材料以外，依法依规需要的材料，包括但不限于主体证明材料、授权委托书、资格证明、资质证明、意愿证明，或者其他辅助材料等。</w:t>
      </w:r>
    </w:p>
    <w:p>
      <w:pPr>
        <w:bidi w:val="0"/>
        <w:rPr>
          <w:rFonts w:hint="eastAsia"/>
          <w:lang w:val="en-US" w:eastAsia="zh-CN"/>
        </w:rPr>
      </w:pPr>
      <w:r>
        <w:rPr>
          <w:rFonts w:hint="eastAsia"/>
          <w:lang w:val="en-US" w:eastAsia="zh-CN"/>
        </w:rPr>
        <w:t>第三条  “告知承诺和容缺办理”办理模式应遵循“自愿申请、提前介入、平行推进、及时转换”原则。</w:t>
      </w:r>
    </w:p>
    <w:p>
      <w:pPr>
        <w:bidi w:val="0"/>
        <w:rPr>
          <w:rFonts w:hint="default"/>
          <w:lang w:val="en-US" w:eastAsia="zh-CN"/>
        </w:rPr>
      </w:pPr>
      <w:r>
        <w:rPr>
          <w:rFonts w:hint="eastAsia"/>
          <w:lang w:val="en-US" w:eastAsia="zh-CN"/>
        </w:rPr>
        <w:t>第四条  各政务服务事项“告知承诺和容缺办理”办理模式的主审材料和容缺材料，依法律法规或者政策变化，实行动态管理。并结合办事企业和群众实际情况，实行“一事一议、风险协商、定制服务”。</w:t>
      </w:r>
    </w:p>
    <w:p>
      <w:pPr>
        <w:bidi w:val="0"/>
        <w:rPr>
          <w:rFonts w:hint="eastAsia"/>
          <w:lang w:val="en-US" w:eastAsia="zh-CN"/>
        </w:rPr>
      </w:pPr>
      <w:r>
        <w:rPr>
          <w:rFonts w:hint="eastAsia"/>
          <w:lang w:val="en-US" w:eastAsia="zh-CN"/>
        </w:rPr>
        <w:t>第五条 “告知承诺和容缺办理”办理模式按以下程序操作：</w:t>
      </w:r>
    </w:p>
    <w:p>
      <w:pPr>
        <w:bidi w:val="0"/>
        <w:rPr>
          <w:rFonts w:hint="eastAsia"/>
          <w:lang w:val="en-US" w:eastAsia="zh-CN"/>
        </w:rPr>
      </w:pPr>
      <w:r>
        <w:rPr>
          <w:rFonts w:hint="eastAsia"/>
          <w:lang w:val="en-US" w:eastAsia="zh-CN"/>
        </w:rPr>
        <w:t>（一）提出申请。申请人在基本条件具备、主审材料齐全且符合法定条件，但缺少容缺材料的情况下，可自愿向审批部门申请对该事项采取“告知承诺和容缺办理”办理模式。提出申请时，应当按照相应申请事项的操作指南提交主审材料及承诺书。承诺书主要包括基本情况、容缺材料清单、告知承诺事项、补齐补正时限，同时需要注明同意将承诺书公开，并愿意承担不实承诺、违反承诺的法律责任，承担被撤销行政许可决定所造成的法律责任。告知承诺书由申请人签章后生效。告知承诺书一式两份，一份由行政许可机关存入档案，一份由申请人留存。</w:t>
      </w:r>
    </w:p>
    <w:p>
      <w:pPr>
        <w:bidi w:val="0"/>
        <w:rPr>
          <w:rFonts w:hint="eastAsia"/>
          <w:lang w:val="en-US" w:eastAsia="zh-CN"/>
        </w:rPr>
      </w:pPr>
      <w:r>
        <w:rPr>
          <w:rFonts w:hint="eastAsia"/>
          <w:lang w:val="en-US" w:eastAsia="zh-CN"/>
        </w:rPr>
        <w:t>（二）容缺办理。经项目审批部门审查，项目主审材料齐全，符合法定形式的，审批部门应当按照该事项规定的受理时限予以受理。受理后开始计算审批时间。项目主审材料不齐全或者不符合法定形式的，审批部门应当一次性告知项目单位补齐补正主审材料或者对相关内容进行调整。</w:t>
      </w:r>
    </w:p>
    <w:p>
      <w:pPr>
        <w:bidi w:val="0"/>
        <w:rPr>
          <w:rFonts w:hint="eastAsia"/>
          <w:lang w:val="en-US" w:eastAsia="zh-CN"/>
        </w:rPr>
      </w:pPr>
      <w:r>
        <w:rPr>
          <w:rFonts w:hint="eastAsia"/>
          <w:lang w:val="en-US" w:eastAsia="zh-CN"/>
        </w:rPr>
        <w:t>（三）审批办理。审批部门受理后，应当按照该事项容缺内容和告知承诺内容，进行一事一议，按照规定的工作流程、审查要求、办理时限等进行容缺审批。其中：容缺审批不会对审批结果产生实质性影响，并可以通过批后监管纠正的，审批部门可以出具正式审批文件（证照）；容缺审批可能会对审批结果产生实质性影响的，审批部门应当出具明确的初审意见，“初审意见”字样应体现在批文里。通过告知承诺方式取得的行政许可，行政许可机关应当在其行政审批证件上注明“申请人通过告知承诺方式取得该行政许可，不得用于抵押、质押等担保业务”。以告知承诺制方式取得的行政许可为前提，再次取得的行政许可，仍然视为通过告知承诺制方式取得。</w:t>
      </w:r>
    </w:p>
    <w:p>
      <w:pPr>
        <w:bidi w:val="0"/>
        <w:rPr>
          <w:rFonts w:hint="eastAsia"/>
          <w:lang w:val="en-US" w:eastAsia="zh-CN"/>
        </w:rPr>
      </w:pPr>
      <w:r>
        <w:rPr>
          <w:rFonts w:hint="eastAsia"/>
          <w:lang w:val="en-US" w:eastAsia="zh-CN"/>
        </w:rPr>
        <w:t>（四）审批转换。实行容缺办理事项，申请人应当于约定期限期满前向审批部门补齐容缺材料。审批部门对补齐的容缺材料审查后，未对初审结果产生实质性影响的，应将预审意见转换为正式审批文件（证照）；对初审结果产生实质性影响的，初审意见应当作废，并按照该事项规定重新办理审批手续。</w:t>
      </w:r>
    </w:p>
    <w:p>
      <w:pPr>
        <w:bidi w:val="0"/>
        <w:rPr>
          <w:rFonts w:hint="eastAsia"/>
          <w:lang w:val="en-US" w:eastAsia="zh-CN"/>
        </w:rPr>
      </w:pPr>
      <w:r>
        <w:rPr>
          <w:rFonts w:hint="eastAsia"/>
          <w:lang w:val="en-US" w:eastAsia="zh-CN"/>
        </w:rPr>
        <w:t xml:space="preserve"> 第六条  实行容缺办理事项，申请人未在承诺期限内补齐次要要件的，实行告知承诺事项，申请人未严格履行告知承诺约定的，行政许可机关依法撤销该行政许可，并将撤销结果同步推送威海市公共信用信息平台和行政主管部门。申请人在补齐次要要件之前，违反承诺从事特定经营活动的，行政主管部门依法予以制止或处罚，并将处理结果同步推送行政许可机关。</w:t>
      </w:r>
    </w:p>
    <w:p>
      <w:pPr>
        <w:bidi w:val="0"/>
        <w:rPr>
          <w:rFonts w:hint="eastAsia"/>
          <w:lang w:val="en-US" w:eastAsia="zh-CN"/>
        </w:rPr>
      </w:pPr>
      <w:r>
        <w:rPr>
          <w:rFonts w:hint="eastAsia"/>
          <w:lang w:val="en-US" w:eastAsia="zh-CN"/>
        </w:rPr>
        <w:t>第七条  申请采取“告知承诺和容缺办理”办理模式，因下列情形产生的法律责任和相关损失等风险由申请人自负：</w:t>
      </w:r>
    </w:p>
    <w:p>
      <w:pPr>
        <w:bidi w:val="0"/>
        <w:rPr>
          <w:rFonts w:hint="eastAsia"/>
          <w:lang w:val="en-US" w:eastAsia="zh-CN"/>
        </w:rPr>
      </w:pPr>
      <w:r>
        <w:rPr>
          <w:rFonts w:hint="eastAsia"/>
          <w:lang w:val="en-US" w:eastAsia="zh-CN"/>
        </w:rPr>
        <w:t>（一）因补齐的容缺材料对初审意见发生重大变更或产生实质性影响，导致需要重新办理该事项审批或者影响其他事项审批的；</w:t>
      </w:r>
    </w:p>
    <w:p>
      <w:pPr>
        <w:bidi w:val="0"/>
        <w:rPr>
          <w:rFonts w:hint="eastAsia"/>
          <w:lang w:val="en-US" w:eastAsia="zh-CN"/>
        </w:rPr>
      </w:pPr>
      <w:r>
        <w:rPr>
          <w:rFonts w:hint="eastAsia"/>
          <w:lang w:val="en-US" w:eastAsia="zh-CN"/>
        </w:rPr>
        <w:t>（二）因补齐的容缺材料造成初审意见与正式审批文件（证照）不一致，导致相关损失的；</w:t>
      </w:r>
    </w:p>
    <w:p>
      <w:pPr>
        <w:bidi w:val="0"/>
        <w:rPr>
          <w:rFonts w:hint="eastAsia"/>
          <w:lang w:val="en-US" w:eastAsia="zh-CN"/>
        </w:rPr>
      </w:pPr>
      <w:r>
        <w:rPr>
          <w:rFonts w:hint="eastAsia"/>
          <w:lang w:val="en-US" w:eastAsia="zh-CN"/>
        </w:rPr>
        <w:t>（三）因不能补齐容缺材料或作出不实承诺，导致相关部门依法予以处理的；</w:t>
      </w:r>
    </w:p>
    <w:p>
      <w:pPr>
        <w:bidi w:val="0"/>
        <w:rPr>
          <w:rFonts w:hint="eastAsia"/>
          <w:lang w:val="en-US" w:eastAsia="zh-CN"/>
        </w:rPr>
      </w:pPr>
      <w:r>
        <w:rPr>
          <w:rFonts w:hint="eastAsia"/>
          <w:lang w:val="en-US" w:eastAsia="zh-CN"/>
        </w:rPr>
        <w:t>（四）其他非因审批部门及工作人员过错或者过失行为，导致相关损失的。</w:t>
      </w:r>
    </w:p>
    <w:p>
      <w:pPr>
        <w:bidi w:val="0"/>
        <w:rPr>
          <w:rFonts w:hint="eastAsia"/>
          <w:lang w:val="en-US" w:eastAsia="zh-CN"/>
        </w:rPr>
      </w:pPr>
      <w:r>
        <w:rPr>
          <w:rFonts w:hint="eastAsia"/>
          <w:lang w:val="en-US" w:eastAsia="zh-CN"/>
        </w:rPr>
        <w:t>第八条  除涉及商业秘密、个人隐私等公开会对第三方合法权益造成损害的信息外，承诺内容须向社会公开，接受社会监督。鼓励社会公众对申请人履行承诺情况进行监督。有关政府部门接到举报后，应当及时调查处理，加强对实施告知承诺的监督管理。</w:t>
      </w:r>
    </w:p>
    <w:p>
      <w:pPr>
        <w:bidi w:val="0"/>
        <w:rPr>
          <w:rFonts w:hint="eastAsia"/>
          <w:lang w:val="en-US" w:eastAsia="zh-CN"/>
        </w:rPr>
      </w:pPr>
      <w:r>
        <w:rPr>
          <w:rFonts w:hint="eastAsia"/>
          <w:lang w:val="en-US" w:eastAsia="zh-CN"/>
        </w:rPr>
        <w:t>第九条  区政务服务管理办公室负责督促监督相关审批部门开展“告知承诺和容缺办理”业务办理，并在政务服务中心和政务服务等网站公布本实施细则。在具体办理过程要做好咨询辅导工作，真正方便企业和群众办事。并将“告知承诺和容缺受理”的实施情况纳入“一次办好”改革的督查和政务绩效考核，对工作落实不力、实施不到位的予以通报批评，造成严重后果的，依法依纪追责问责。</w:t>
      </w:r>
    </w:p>
    <w:p>
      <w:pPr>
        <w:bidi w:val="0"/>
        <w:rPr>
          <w:rFonts w:hint="default"/>
          <w:lang w:eastAsia="zh-CN"/>
        </w:rPr>
      </w:pPr>
    </w:p>
    <w:p>
      <w:pPr>
        <w:bidi w:val="0"/>
        <w:rPr>
          <w:rFonts w:hint="default"/>
          <w:lang w:eastAsia="zh-CN"/>
        </w:rPr>
      </w:pPr>
    </w:p>
    <w:p>
      <w:pPr>
        <w:bidi w:val="0"/>
        <w:rPr>
          <w:rFonts w:hint="eastAsia"/>
          <w:lang w:val="en-US" w:eastAsia="zh-CN"/>
        </w:rPr>
        <w:sectPr>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lang w:val="en-US" w:eastAsia="zh-CN"/>
        </w:rPr>
      </w:pPr>
      <w:r>
        <w:rPr>
          <w:rFonts w:hint="eastAsia"/>
          <w:lang w:val="en-US" w:eastAsia="zh-CN"/>
        </w:rPr>
        <w:t>威海临港经济技术开发区</w:t>
      </w:r>
    </w:p>
    <w:p>
      <w:pPr>
        <w:pStyle w:val="3"/>
        <w:bidi w:val="0"/>
        <w:rPr>
          <w:rFonts w:hint="eastAsia"/>
          <w:lang w:val="en-US" w:eastAsia="zh-CN"/>
        </w:rPr>
      </w:pPr>
      <w:r>
        <w:rPr>
          <w:rFonts w:hint="eastAsia"/>
          <w:lang w:val="en-US" w:eastAsia="zh-CN"/>
        </w:rPr>
        <w:t>“一窗受理、一链办理、一业一证”</w:t>
      </w:r>
    </w:p>
    <w:p>
      <w:pPr>
        <w:pStyle w:val="3"/>
        <w:bidi w:val="0"/>
        <w:rPr>
          <w:rFonts w:hint="eastAsia"/>
          <w:lang w:val="en-US" w:eastAsia="zh-CN"/>
        </w:rPr>
      </w:pPr>
      <w:r>
        <w:rPr>
          <w:rFonts w:hint="eastAsia"/>
          <w:lang w:val="en-US" w:eastAsia="zh-CN"/>
        </w:rPr>
        <w:t>集成审批实施方案</w:t>
      </w:r>
    </w:p>
    <w:p>
      <w:pPr>
        <w:pStyle w:val="3"/>
        <w:bidi w:val="0"/>
        <w:rPr>
          <w:rFonts w:hint="eastAsia"/>
          <w:lang w:val="en-US" w:eastAsia="zh-CN"/>
        </w:rPr>
      </w:pPr>
    </w:p>
    <w:p>
      <w:pPr>
        <w:bidi w:val="0"/>
        <w:rPr>
          <w:rFonts w:hint="eastAsia"/>
          <w:lang w:val="en-US" w:eastAsia="zh-CN"/>
        </w:rPr>
      </w:pPr>
    </w:p>
    <w:p>
      <w:pPr>
        <w:bidi w:val="0"/>
        <w:rPr>
          <w:rFonts w:hint="eastAsia"/>
          <w:lang w:eastAsia="zh-CN"/>
        </w:rPr>
      </w:pPr>
      <w:r>
        <w:rPr>
          <w:rFonts w:hint="eastAsia"/>
          <w:lang w:eastAsia="zh-CN"/>
        </w:rPr>
        <w:t>为进一步深化“放管服”改革，优化政务服务环境，提升政务服务质量和效率，推进政务服务功能升级，实现集成高效服务，根据《山东省政务服务“一链办理”实施方案》</w:t>
      </w:r>
      <w:r>
        <w:rPr>
          <w:rFonts w:hint="eastAsia"/>
          <w:lang w:val="en-US" w:eastAsia="zh-CN"/>
        </w:rPr>
        <w:t>（</w:t>
      </w:r>
      <w:r>
        <w:rPr>
          <w:rFonts w:hint="eastAsia"/>
          <w:lang w:eastAsia="zh-CN"/>
        </w:rPr>
        <w:t>鲁政办字〔2020〕62号</w:t>
      </w:r>
      <w:r>
        <w:rPr>
          <w:rFonts w:hint="eastAsia"/>
          <w:lang w:val="en-US" w:eastAsia="zh-CN"/>
        </w:rPr>
        <w:t>）、《山东省人民政府办公厅关于印发全面实施“一业一证”改革大幅降低行业准入成本实施方案的通知》（鲁政办字 〔2020〕185 号）</w:t>
      </w:r>
      <w:r>
        <w:rPr>
          <w:rFonts w:hint="eastAsia"/>
          <w:lang w:eastAsia="zh-CN"/>
        </w:rPr>
        <w:t>及《威海市政务服务“一链办理”实施方案》</w:t>
      </w:r>
      <w:r>
        <w:rPr>
          <w:rFonts w:hint="eastAsia"/>
          <w:lang w:val="en-US" w:eastAsia="zh-CN"/>
        </w:rPr>
        <w:t>（</w:t>
      </w:r>
      <w:r>
        <w:rPr>
          <w:rFonts w:hint="default"/>
          <w:lang w:val="en-US" w:eastAsia="zh-CN"/>
        </w:rPr>
        <w:t>威职能〔2020〕1 号</w:t>
      </w:r>
      <w:r>
        <w:rPr>
          <w:rFonts w:hint="eastAsia"/>
          <w:lang w:val="en-US" w:eastAsia="zh-CN"/>
        </w:rPr>
        <w:t>）、《威海市推行全领域无差别“一窗受理”改革实施方案》等文件有关要求，在全区深化推行“一窗受理”“一链办理”“一业一证”改革，形成集成服务、标准化行政审批模式，制定本工作方案。</w:t>
      </w:r>
    </w:p>
    <w:p>
      <w:pPr>
        <w:pStyle w:val="4"/>
        <w:bidi w:val="0"/>
        <w:rPr>
          <w:rFonts w:hint="eastAsia"/>
          <w:lang w:val="en-US" w:eastAsia="zh-CN"/>
        </w:rPr>
      </w:pPr>
      <w:r>
        <w:rPr>
          <w:rFonts w:hint="eastAsia"/>
          <w:lang w:val="en-US" w:eastAsia="zh-CN"/>
        </w:rPr>
        <w:t>一、总体要求</w:t>
      </w:r>
    </w:p>
    <w:p>
      <w:pPr>
        <w:bidi w:val="0"/>
        <w:rPr>
          <w:rFonts w:hint="eastAsia"/>
          <w:lang w:eastAsia="zh-CN"/>
        </w:rPr>
      </w:pPr>
      <w:r>
        <w:rPr>
          <w:rFonts w:hint="eastAsia"/>
          <w:lang w:eastAsia="zh-CN"/>
        </w:rPr>
        <w:t>围绕“规范建设年”，以打造办事效率高、服务质量优的政务服务环境为目标，以企业和群众需求为导向，以集成服务、一链办理为原则，设立综合服务窗口，变“多头受理”为“统一受理”，变</w:t>
      </w:r>
      <w:r>
        <w:rPr>
          <w:rFonts w:hint="eastAsia"/>
          <w:lang w:val="en-US" w:eastAsia="zh-CN"/>
        </w:rPr>
        <w:t>“一事一办”为“多事联办”。</w:t>
      </w:r>
      <w:r>
        <w:rPr>
          <w:rFonts w:hint="eastAsia"/>
          <w:lang w:eastAsia="zh-CN"/>
        </w:rPr>
        <w:t>通过实行“一号申请、一窗受理、一网通办”集成服务，建立“前台综合受理、后台分类审批、统一窗口出件”的政务服务模式。</w:t>
      </w:r>
    </w:p>
    <w:p>
      <w:pPr>
        <w:pStyle w:val="4"/>
        <w:bidi w:val="0"/>
        <w:rPr>
          <w:rFonts w:hint="eastAsia"/>
          <w:lang w:val="en-US" w:eastAsia="zh-CN"/>
        </w:rPr>
      </w:pPr>
      <w:r>
        <w:rPr>
          <w:rFonts w:hint="eastAsia"/>
          <w:lang w:val="en-US" w:eastAsia="zh-CN"/>
        </w:rPr>
        <w:t>二、工作目标</w:t>
      </w:r>
    </w:p>
    <w:p>
      <w:pPr>
        <w:bidi w:val="0"/>
        <w:rPr>
          <w:rFonts w:hint="eastAsia"/>
          <w:lang w:val="en-US" w:eastAsia="zh-CN"/>
        </w:rPr>
      </w:pPr>
      <w:r>
        <w:rPr>
          <w:rFonts w:hint="eastAsia" w:eastAsia="楷体_GB2312" w:asciiTheme="minorAscii" w:hAnsiTheme="minorAscii" w:cstheme="minorBidi"/>
          <w:b w:val="0"/>
          <w:kern w:val="2"/>
          <w:sz w:val="32"/>
          <w:szCs w:val="22"/>
          <w:lang w:val="en-US" w:eastAsia="zh-CN" w:bidi="ar-SA"/>
        </w:rPr>
        <w:t>（一）一窗受理、集成服务。</w:t>
      </w:r>
      <w:r>
        <w:rPr>
          <w:rFonts w:hint="eastAsia"/>
          <w:lang w:val="en-US" w:eastAsia="zh-CN"/>
        </w:rPr>
        <w:t>实现依申请政务服务事项的</w:t>
      </w:r>
      <w:r>
        <w:rPr>
          <w:rFonts w:hint="default"/>
          <w:lang w:eastAsia="zh-CN"/>
        </w:rPr>
        <w:t>应驻尽驻</w:t>
      </w:r>
      <w:r>
        <w:rPr>
          <w:rFonts w:hint="eastAsia"/>
          <w:lang w:val="en-US" w:eastAsia="zh-CN"/>
        </w:rPr>
        <w:t>，满足企业群众办事只进一个门、只跑一扇窗、最多跑一次的工作要求，充分解决体外循环问题。</w:t>
      </w:r>
    </w:p>
    <w:p>
      <w:pPr>
        <w:bidi w:val="0"/>
        <w:rPr>
          <w:rFonts w:hint="eastAsia"/>
          <w:lang w:val="en-US" w:eastAsia="zh-CN"/>
        </w:rPr>
      </w:pPr>
      <w:r>
        <w:rPr>
          <w:rFonts w:hint="eastAsia" w:eastAsia="楷体_GB2312" w:asciiTheme="minorAscii" w:hAnsiTheme="minorAscii" w:cstheme="minorBidi"/>
          <w:b w:val="0"/>
          <w:kern w:val="2"/>
          <w:sz w:val="32"/>
          <w:szCs w:val="22"/>
          <w:lang w:val="en-US" w:eastAsia="zh-CN" w:bidi="ar-SA"/>
        </w:rPr>
        <w:t>（二）一链办理、一窗出证。</w:t>
      </w:r>
      <w:r>
        <w:rPr>
          <w:rFonts w:hint="eastAsia"/>
          <w:lang w:val="en-US" w:eastAsia="zh-CN"/>
        </w:rPr>
        <w:t>在事项标准化基础上，以“办成一件事”为导向，再造关联事项“一链办理”主题服务流程，通过部门协同、整体联动、线上线下融合新模式，实现“一件事”一个窗口、一张表单、一组流程、一套材料、一次办好。</w:t>
      </w:r>
    </w:p>
    <w:p>
      <w:pPr>
        <w:bidi w:val="0"/>
        <w:rPr>
          <w:rFonts w:hint="eastAsia"/>
          <w:lang w:val="en-US" w:eastAsia="zh-CN"/>
        </w:rPr>
      </w:pPr>
      <w:r>
        <w:rPr>
          <w:rFonts w:hint="eastAsia" w:eastAsia="楷体_GB2312" w:asciiTheme="minorAscii" w:hAnsiTheme="minorAscii" w:cstheme="minorBidi"/>
          <w:b w:val="0"/>
          <w:kern w:val="2"/>
          <w:sz w:val="32"/>
          <w:szCs w:val="22"/>
          <w:lang w:val="en-US" w:eastAsia="zh-CN" w:bidi="ar-SA"/>
        </w:rPr>
        <w:t>（三）一业一证、一证准营。</w:t>
      </w:r>
      <w:r>
        <w:rPr>
          <w:rFonts w:hint="default"/>
          <w:lang w:eastAsia="zh-CN"/>
        </w:rPr>
        <w:t>落实行业综合许可，通过事项整合、流程再造、信息共享，打造“一证准营”，推动行政许可标准化、集约化、智能化</w:t>
      </w:r>
      <w:r>
        <w:rPr>
          <w:rFonts w:hint="eastAsia"/>
          <w:lang w:eastAsia="zh-CN"/>
        </w:rPr>
        <w:t>。</w:t>
      </w:r>
    </w:p>
    <w:p>
      <w:pPr>
        <w:pStyle w:val="4"/>
        <w:bidi w:val="0"/>
        <w:rPr>
          <w:rFonts w:hint="eastAsia"/>
          <w:lang w:val="en-US" w:eastAsia="zh-CN"/>
        </w:rPr>
      </w:pPr>
      <w:r>
        <w:rPr>
          <w:rFonts w:hint="eastAsia"/>
          <w:lang w:val="en-US" w:eastAsia="zh-CN"/>
        </w:rPr>
        <w:t>三、实施原则</w:t>
      </w:r>
    </w:p>
    <w:p>
      <w:pPr>
        <w:bidi w:val="0"/>
        <w:rPr>
          <w:rFonts w:hint="eastAsia"/>
          <w:lang w:eastAsia="zh-CN"/>
        </w:rPr>
      </w:pPr>
      <w:r>
        <w:rPr>
          <w:rFonts w:hint="eastAsia" w:eastAsia="楷体_GB2312" w:asciiTheme="minorAscii" w:hAnsiTheme="minorAscii" w:cstheme="minorBidi"/>
          <w:b w:val="0"/>
          <w:kern w:val="2"/>
          <w:sz w:val="32"/>
          <w:szCs w:val="22"/>
          <w:lang w:val="en-US" w:eastAsia="zh-CN" w:bidi="ar-SA"/>
        </w:rPr>
        <w:t>（一）集成服务。</w:t>
      </w:r>
      <w:r>
        <w:rPr>
          <w:rFonts w:hint="eastAsia"/>
          <w:lang w:eastAsia="zh-CN"/>
        </w:rPr>
        <w:t>将依申请</w:t>
      </w:r>
      <w:r>
        <w:rPr>
          <w:rFonts w:hint="default"/>
          <w:lang w:eastAsia="zh-CN"/>
        </w:rPr>
        <w:t>政务</w:t>
      </w:r>
      <w:r>
        <w:rPr>
          <w:rFonts w:hint="eastAsia"/>
          <w:lang w:eastAsia="zh-CN"/>
        </w:rPr>
        <w:t>服务事项纳入政务服务</w:t>
      </w:r>
      <w:r>
        <w:rPr>
          <w:rFonts w:hint="default"/>
          <w:lang w:eastAsia="zh-CN"/>
        </w:rPr>
        <w:t>中心实体大厅</w:t>
      </w:r>
      <w:r>
        <w:rPr>
          <w:rFonts w:hint="eastAsia"/>
          <w:lang w:eastAsia="zh-CN"/>
        </w:rPr>
        <w:t>和</w:t>
      </w:r>
      <w:r>
        <w:rPr>
          <w:rFonts w:hint="default"/>
          <w:lang w:eastAsia="zh-CN"/>
        </w:rPr>
        <w:t>政务服务网上大厅</w:t>
      </w:r>
      <w:r>
        <w:rPr>
          <w:rFonts w:hint="eastAsia"/>
          <w:lang w:eastAsia="zh-CN"/>
        </w:rPr>
        <w:t>，实现</w:t>
      </w:r>
      <w:r>
        <w:rPr>
          <w:rFonts w:hint="default"/>
          <w:lang w:eastAsia="zh-CN"/>
        </w:rPr>
        <w:t>统一</w:t>
      </w:r>
      <w:r>
        <w:rPr>
          <w:rFonts w:hint="eastAsia"/>
          <w:lang w:eastAsia="zh-CN"/>
        </w:rPr>
        <w:t>窗口</w:t>
      </w:r>
      <w:r>
        <w:rPr>
          <w:rFonts w:hint="default"/>
          <w:lang w:eastAsia="zh-CN"/>
        </w:rPr>
        <w:t>受理，集成</w:t>
      </w:r>
      <w:r>
        <w:rPr>
          <w:rFonts w:hint="eastAsia"/>
          <w:lang w:eastAsia="zh-CN"/>
        </w:rPr>
        <w:t>帮办</w:t>
      </w:r>
      <w:r>
        <w:rPr>
          <w:rFonts w:hint="default"/>
          <w:lang w:eastAsia="zh-CN"/>
        </w:rPr>
        <w:t>服务</w:t>
      </w:r>
      <w:r>
        <w:rPr>
          <w:rFonts w:hint="eastAsia"/>
          <w:lang w:eastAsia="zh-CN"/>
        </w:rPr>
        <w:t>。</w:t>
      </w:r>
    </w:p>
    <w:p>
      <w:pPr>
        <w:bidi w:val="0"/>
        <w:rPr>
          <w:rFonts w:hint="eastAsia"/>
          <w:lang w:eastAsia="zh-CN"/>
        </w:rPr>
      </w:pPr>
      <w:r>
        <w:rPr>
          <w:rFonts w:hint="eastAsia" w:eastAsia="楷体_GB2312" w:asciiTheme="minorAscii" w:hAnsiTheme="minorAscii" w:cstheme="minorBidi"/>
          <w:b w:val="0"/>
          <w:kern w:val="2"/>
          <w:sz w:val="32"/>
          <w:szCs w:val="22"/>
          <w:lang w:val="en-US" w:eastAsia="zh-CN" w:bidi="ar-SA"/>
        </w:rPr>
        <w:t>（二）统一标准。</w:t>
      </w:r>
      <w:r>
        <w:rPr>
          <w:rFonts w:hint="eastAsia"/>
          <w:lang w:eastAsia="zh-CN"/>
        </w:rPr>
        <w:t>实行受理清单标准化，精简受理材料，进一步优化审批流程，缩减审批时限。严格按照受理清单收件，实施受理、审批、监管相分离，建立健全统一的集成服务运行管理机制。</w:t>
      </w:r>
    </w:p>
    <w:p>
      <w:pPr>
        <w:bidi w:val="0"/>
        <w:rPr>
          <w:rFonts w:hint="eastAsia"/>
          <w:lang w:eastAsia="zh-CN"/>
        </w:rPr>
      </w:pPr>
      <w:r>
        <w:rPr>
          <w:rFonts w:hint="eastAsia" w:eastAsia="楷体_GB2312" w:asciiTheme="minorAscii" w:hAnsiTheme="minorAscii" w:cstheme="minorBidi"/>
          <w:b w:val="0"/>
          <w:kern w:val="2"/>
          <w:sz w:val="32"/>
          <w:szCs w:val="22"/>
          <w:lang w:val="en-US" w:eastAsia="zh-CN" w:bidi="ar-SA"/>
        </w:rPr>
        <w:t>（三）统一流程。</w:t>
      </w:r>
      <w:r>
        <w:rPr>
          <w:rFonts w:hint="eastAsia"/>
          <w:lang w:eastAsia="zh-CN"/>
        </w:rPr>
        <w:t>在政务服务事项标准化基础上，通过充分调研、征求意见等方式，系统梳理“一链办理”“一业一证”事项办理环节，对多个部门审批环节归并、压缩、优化，形成新的办理流程。</w:t>
      </w:r>
    </w:p>
    <w:p>
      <w:pPr>
        <w:bidi w:val="0"/>
        <w:rPr>
          <w:rFonts w:hint="eastAsia"/>
          <w:lang w:eastAsia="zh-CN"/>
        </w:rPr>
      </w:pPr>
      <w:r>
        <w:rPr>
          <w:rFonts w:hint="eastAsia" w:eastAsia="楷体_GB2312" w:asciiTheme="minorAscii" w:hAnsiTheme="minorAscii" w:cstheme="minorBidi"/>
          <w:b w:val="0"/>
          <w:kern w:val="2"/>
          <w:sz w:val="32"/>
          <w:szCs w:val="22"/>
          <w:lang w:val="en-US" w:eastAsia="zh-CN" w:bidi="ar-SA"/>
        </w:rPr>
        <w:t>（四）统一出件。</w:t>
      </w:r>
      <w:r>
        <w:rPr>
          <w:rFonts w:hint="eastAsia"/>
          <w:lang w:eastAsia="zh-CN"/>
        </w:rPr>
        <w:t>规范出件窗口服务，建立统一出件管理制度，提高</w:t>
      </w:r>
      <w:r>
        <w:rPr>
          <w:rFonts w:hint="default"/>
          <w:lang w:eastAsia="zh-CN"/>
        </w:rPr>
        <w:t>电子证照的核发率和使用率</w:t>
      </w:r>
      <w:r>
        <w:rPr>
          <w:rFonts w:hint="eastAsia"/>
          <w:lang w:eastAsia="zh-CN"/>
        </w:rPr>
        <w:t>，全面提供高效安全的证照和有关资料的第三方物流寄送服务。</w:t>
      </w:r>
    </w:p>
    <w:p>
      <w:pPr>
        <w:bidi w:val="0"/>
        <w:rPr>
          <w:rFonts w:hint="eastAsia"/>
          <w:lang w:eastAsia="zh-CN"/>
        </w:rPr>
      </w:pPr>
      <w:r>
        <w:rPr>
          <w:rFonts w:hint="eastAsia" w:eastAsia="楷体_GB2312" w:asciiTheme="minorAscii" w:hAnsiTheme="minorAscii" w:cstheme="minorBidi"/>
          <w:b w:val="0"/>
          <w:kern w:val="2"/>
          <w:sz w:val="32"/>
          <w:szCs w:val="22"/>
          <w:lang w:val="en-US" w:eastAsia="zh-CN" w:bidi="ar-SA"/>
        </w:rPr>
        <w:t>（五）统一核查。</w:t>
      </w:r>
      <w:r>
        <w:rPr>
          <w:rFonts w:hint="default"/>
          <w:lang w:val="en-US" w:eastAsia="zh-CN"/>
        </w:rPr>
        <w:t>对需要现场核查的</w:t>
      </w:r>
      <w:r>
        <w:rPr>
          <w:rFonts w:hint="eastAsia"/>
          <w:lang w:val="en-US" w:eastAsia="zh-CN"/>
        </w:rPr>
        <w:t>事项，由</w:t>
      </w:r>
      <w:r>
        <w:rPr>
          <w:rFonts w:hint="default"/>
          <w:lang w:eastAsia="zh-CN"/>
        </w:rPr>
        <w:t>牵头</w:t>
      </w:r>
      <w:r>
        <w:rPr>
          <w:rFonts w:hint="eastAsia"/>
          <w:lang w:val="en-US" w:eastAsia="zh-CN"/>
        </w:rPr>
        <w:t>部门统筹组织，建立现场核查联动机制，部门联合，实现多个事项一次核查、整改意见一口告知、整改情况一趟复审。</w:t>
      </w:r>
    </w:p>
    <w:p>
      <w:pPr>
        <w:pStyle w:val="4"/>
        <w:bidi w:val="0"/>
        <w:rPr>
          <w:rFonts w:hint="eastAsia"/>
          <w:lang w:val="en-US" w:eastAsia="zh-CN"/>
        </w:rPr>
      </w:pPr>
      <w:r>
        <w:rPr>
          <w:rFonts w:hint="eastAsia"/>
          <w:lang w:val="en-US" w:eastAsia="zh-CN"/>
        </w:rPr>
        <w:t>四、主要任务</w:t>
      </w:r>
    </w:p>
    <w:p>
      <w:pPr>
        <w:pStyle w:val="5"/>
        <w:bidi w:val="0"/>
        <w:rPr>
          <w:rFonts w:hint="eastAsia"/>
          <w:lang w:val="en-US" w:eastAsia="zh-CN"/>
        </w:rPr>
      </w:pPr>
      <w:r>
        <w:rPr>
          <w:rFonts w:hint="eastAsia"/>
          <w:lang w:val="en-US" w:eastAsia="zh-CN"/>
        </w:rPr>
        <w:t>（一）整合</w:t>
      </w:r>
      <w:r>
        <w:rPr>
          <w:rFonts w:hint="eastAsia"/>
          <w:b w:val="0"/>
          <w:lang w:val="en-US" w:eastAsia="zh-CN"/>
        </w:rPr>
        <w:t>窗口，实行“</w:t>
      </w:r>
      <w:r>
        <w:rPr>
          <w:rFonts w:hint="eastAsia"/>
          <w:lang w:val="en-US" w:eastAsia="zh-CN"/>
        </w:rPr>
        <w:t>一窗受理”</w:t>
      </w:r>
    </w:p>
    <w:p>
      <w:pPr>
        <w:bidi w:val="0"/>
        <w:rPr>
          <w:rFonts w:hint="eastAsia"/>
          <w:lang w:val="en-US" w:eastAsia="zh-CN"/>
        </w:rPr>
      </w:pPr>
      <w:r>
        <w:rPr>
          <w:rFonts w:hint="eastAsia"/>
          <w:lang w:val="en-US" w:eastAsia="zh-CN"/>
        </w:rPr>
        <w:t>1.</w:t>
      </w:r>
      <w:r>
        <w:rPr>
          <w:rFonts w:hint="eastAsia"/>
          <w:lang w:eastAsia="zh-CN"/>
        </w:rPr>
        <w:t>设立“综合受理窗口”。根据事项领域、“全链条服务”、办理流程关联度、办件数量和频度，设置综合受理窗口，承担</w:t>
      </w:r>
      <w:r>
        <w:rPr>
          <w:rFonts w:hint="default"/>
          <w:lang w:eastAsia="zh-CN"/>
        </w:rPr>
        <w:t>已授权政务服务事项的统一受理</w:t>
      </w:r>
      <w:r>
        <w:rPr>
          <w:rFonts w:hint="eastAsia"/>
          <w:lang w:eastAsia="zh-CN"/>
        </w:rPr>
        <w:t>；设置</w:t>
      </w:r>
      <w:r>
        <w:rPr>
          <w:rFonts w:hint="eastAsia"/>
          <w:lang w:val="en-US" w:eastAsia="zh-CN"/>
        </w:rPr>
        <w:t>潮汐窗口，</w:t>
      </w:r>
      <w:r>
        <w:rPr>
          <w:rFonts w:hint="default"/>
          <w:lang w:eastAsia="zh-CN"/>
        </w:rPr>
        <w:t>适时将</w:t>
      </w:r>
      <w:r>
        <w:rPr>
          <w:rFonts w:hint="eastAsia"/>
          <w:lang w:eastAsia="zh-CN"/>
        </w:rPr>
        <w:t>审批</w:t>
      </w:r>
      <w:r>
        <w:rPr>
          <w:rFonts w:hint="default"/>
          <w:lang w:eastAsia="zh-CN"/>
        </w:rPr>
        <w:t>人员转为窗口服务人员，</w:t>
      </w:r>
      <w:r>
        <w:rPr>
          <w:rFonts w:hint="eastAsia"/>
          <w:lang w:val="en-US" w:eastAsia="zh-CN"/>
        </w:rPr>
        <w:t>用于</w:t>
      </w:r>
      <w:r>
        <w:rPr>
          <w:rFonts w:hint="default"/>
          <w:lang w:eastAsia="zh-CN"/>
        </w:rPr>
        <w:t>解决</w:t>
      </w:r>
      <w:r>
        <w:rPr>
          <w:rFonts w:hint="eastAsia"/>
          <w:lang w:val="en-US" w:eastAsia="zh-CN"/>
        </w:rPr>
        <w:t>综合受理窗口中出现的疑难</w:t>
      </w:r>
      <w:r>
        <w:rPr>
          <w:rFonts w:hint="default"/>
          <w:lang w:eastAsia="zh-CN"/>
        </w:rPr>
        <w:t>、突发</w:t>
      </w:r>
      <w:r>
        <w:rPr>
          <w:rFonts w:hint="eastAsia"/>
          <w:lang w:val="en-US" w:eastAsia="zh-CN"/>
        </w:rPr>
        <w:t>问题</w:t>
      </w:r>
      <w:r>
        <w:rPr>
          <w:rFonts w:hint="default"/>
          <w:lang w:eastAsia="zh-CN"/>
        </w:rPr>
        <w:t>，以分流办事群众、</w:t>
      </w:r>
      <w:r>
        <w:rPr>
          <w:rFonts w:hint="eastAsia"/>
          <w:lang w:eastAsia="zh-CN"/>
        </w:rPr>
        <w:t>降低审批风险</w:t>
      </w:r>
      <w:r>
        <w:rPr>
          <w:rFonts w:hint="default"/>
          <w:lang w:eastAsia="zh-CN"/>
        </w:rPr>
        <w:t>、提高办事效率</w:t>
      </w:r>
      <w:r>
        <w:rPr>
          <w:rFonts w:hint="eastAsia"/>
          <w:lang w:val="en-US" w:eastAsia="zh-CN"/>
        </w:rPr>
        <w:t>。（</w:t>
      </w:r>
      <w:r>
        <w:rPr>
          <w:rFonts w:hint="eastAsia"/>
          <w:lang w:eastAsia="zh-CN"/>
        </w:rPr>
        <w:t>完成时限：20</w:t>
      </w:r>
      <w:r>
        <w:rPr>
          <w:rFonts w:hint="eastAsia"/>
          <w:lang w:val="en-US" w:eastAsia="zh-CN"/>
        </w:rPr>
        <w:t>21</w:t>
      </w:r>
      <w:r>
        <w:rPr>
          <w:rFonts w:hint="eastAsia"/>
          <w:lang w:eastAsia="zh-CN"/>
        </w:rPr>
        <w:t>年</w:t>
      </w:r>
      <w:r>
        <w:rPr>
          <w:rFonts w:hint="eastAsia"/>
          <w:lang w:val="en-US" w:eastAsia="zh-CN"/>
        </w:rPr>
        <w:t>6</w:t>
      </w:r>
      <w:r>
        <w:rPr>
          <w:rFonts w:hint="eastAsia"/>
          <w:lang w:eastAsia="zh-CN"/>
        </w:rPr>
        <w:t>月底前</w:t>
      </w:r>
      <w:r>
        <w:rPr>
          <w:rFonts w:hint="eastAsia"/>
          <w:lang w:val="en-US" w:eastAsia="zh-CN"/>
        </w:rPr>
        <w:t>）</w:t>
      </w:r>
    </w:p>
    <w:p>
      <w:pPr>
        <w:bidi w:val="0"/>
        <w:rPr>
          <w:rFonts w:hint="eastAsia"/>
          <w:lang w:val="en-US" w:eastAsia="zh-CN"/>
        </w:rPr>
      </w:pPr>
      <w:r>
        <w:rPr>
          <w:rFonts w:hint="eastAsia"/>
          <w:lang w:val="en-US" w:eastAsia="zh-CN"/>
        </w:rPr>
        <w:t>2.</w:t>
      </w:r>
      <w:r>
        <w:rPr>
          <w:rFonts w:hint="eastAsia"/>
          <w:lang w:eastAsia="zh-CN"/>
        </w:rPr>
        <w:t>严格落实授权到位。</w:t>
      </w:r>
      <w:r>
        <w:rPr>
          <w:rFonts w:hint="default"/>
          <w:lang w:eastAsia="zh-CN"/>
        </w:rPr>
        <w:t>纳入</w:t>
      </w:r>
      <w:r>
        <w:rPr>
          <w:rFonts w:hint="eastAsia"/>
          <w:lang w:eastAsia="zh-CN"/>
        </w:rPr>
        <w:t>综合窗口受理的</w:t>
      </w:r>
      <w:r>
        <w:rPr>
          <w:rFonts w:hint="default"/>
          <w:lang w:eastAsia="zh-CN"/>
        </w:rPr>
        <w:t>事项，业务主管部门</w:t>
      </w:r>
      <w:r>
        <w:rPr>
          <w:rFonts w:hint="eastAsia"/>
          <w:lang w:eastAsia="zh-CN"/>
        </w:rPr>
        <w:t>要出具委托授权书，</w:t>
      </w:r>
      <w:r>
        <w:rPr>
          <w:rFonts w:hint="default"/>
          <w:lang w:eastAsia="zh-CN"/>
        </w:rPr>
        <w:t>并落实首席代表负责制，</w:t>
      </w:r>
      <w:r>
        <w:rPr>
          <w:rFonts w:hint="eastAsia"/>
          <w:lang w:eastAsia="zh-CN"/>
        </w:rPr>
        <w:t>由综合窗口统一受理</w:t>
      </w:r>
      <w:r>
        <w:rPr>
          <w:rFonts w:hint="default"/>
          <w:lang w:eastAsia="zh-CN"/>
        </w:rPr>
        <w:t>后，转由首席代表进行审批审核，按照承诺时限要求完成事项办理</w:t>
      </w:r>
      <w:r>
        <w:rPr>
          <w:rFonts w:hint="eastAsia"/>
          <w:lang w:eastAsia="zh-CN"/>
        </w:rPr>
        <w:t>。（完成时限：20</w:t>
      </w:r>
      <w:r>
        <w:rPr>
          <w:rFonts w:hint="eastAsia"/>
          <w:lang w:val="en-US" w:eastAsia="zh-CN"/>
        </w:rPr>
        <w:t>21</w:t>
      </w:r>
      <w:r>
        <w:rPr>
          <w:rFonts w:hint="eastAsia"/>
          <w:lang w:eastAsia="zh-CN"/>
        </w:rPr>
        <w:t>年</w:t>
      </w:r>
      <w:r>
        <w:rPr>
          <w:rFonts w:hint="eastAsia"/>
          <w:lang w:val="en-US" w:eastAsia="zh-CN"/>
        </w:rPr>
        <w:t>12</w:t>
      </w:r>
      <w:r>
        <w:rPr>
          <w:rFonts w:hint="eastAsia"/>
          <w:lang w:eastAsia="zh-CN"/>
        </w:rPr>
        <w:t>月中旬）</w:t>
      </w:r>
    </w:p>
    <w:p>
      <w:pPr>
        <w:pStyle w:val="5"/>
        <w:bidi w:val="0"/>
        <w:ind w:firstLine="440"/>
        <w:rPr>
          <w:rFonts w:hint="eastAsia"/>
          <w:b w:val="0"/>
          <w:lang w:val="en-US" w:eastAsia="zh-CN"/>
        </w:rPr>
      </w:pPr>
      <w:r>
        <w:rPr>
          <w:rFonts w:hint="eastAsia"/>
          <w:b w:val="0"/>
          <w:lang w:val="en-US" w:eastAsia="zh-CN"/>
        </w:rPr>
        <w:t>（二）整合事项，实现“多事联办”</w:t>
      </w:r>
    </w:p>
    <w:p>
      <w:pPr>
        <w:bidi w:val="0"/>
        <w:rPr>
          <w:rFonts w:hint="eastAsia"/>
          <w:lang w:eastAsia="zh-CN"/>
        </w:rPr>
      </w:pPr>
      <w:r>
        <w:rPr>
          <w:rFonts w:hint="eastAsia"/>
          <w:lang w:val="en-US" w:eastAsia="zh-CN"/>
        </w:rPr>
        <w:t>1.</w:t>
      </w:r>
      <w:r>
        <w:rPr>
          <w:rFonts w:hint="eastAsia"/>
          <w:lang w:eastAsia="zh-CN"/>
        </w:rPr>
        <w:t>推行事项受理标准化。全面梳理</w:t>
      </w:r>
      <w:r>
        <w:rPr>
          <w:rFonts w:hint="default"/>
          <w:lang w:eastAsia="zh-CN"/>
        </w:rPr>
        <w:t>依申请政务服务</w:t>
      </w:r>
      <w:r>
        <w:rPr>
          <w:rFonts w:hint="eastAsia"/>
          <w:lang w:eastAsia="zh-CN"/>
        </w:rPr>
        <w:t>事项目录，由各部门依据审批权限梳理审批事项标准化受理零基础模板，汇总至行政审批服务局统一编制《“一窗受理”“一链办理”事项受理材料标准化零基础模板》，作为“综合受理窗口”受理审核申报材料的依据。从“用户导向”“用户体验”和便民利民角度，推行“一窗受理”“一链办理”事项的办理条件、材料和流程的标准化，优化办事程序，公开办事指南，为群众办事提供清晰的服务指引。（完成时间：20</w:t>
      </w:r>
      <w:r>
        <w:rPr>
          <w:rFonts w:hint="eastAsia"/>
          <w:lang w:val="en-US" w:eastAsia="zh-CN"/>
        </w:rPr>
        <w:t>21</w:t>
      </w:r>
      <w:r>
        <w:rPr>
          <w:rFonts w:hint="eastAsia"/>
          <w:lang w:eastAsia="zh-CN"/>
        </w:rPr>
        <w:t>年</w:t>
      </w:r>
      <w:r>
        <w:rPr>
          <w:rFonts w:hint="eastAsia"/>
          <w:lang w:val="en-US" w:eastAsia="zh-CN"/>
        </w:rPr>
        <w:t>10</w:t>
      </w:r>
      <w:r>
        <w:rPr>
          <w:rFonts w:hint="eastAsia"/>
          <w:lang w:eastAsia="zh-CN"/>
        </w:rPr>
        <w:t>月底前）</w:t>
      </w:r>
    </w:p>
    <w:p>
      <w:pPr>
        <w:bidi w:val="0"/>
        <w:rPr>
          <w:rFonts w:hint="default"/>
          <w:lang w:val="en-US" w:eastAsia="zh-CN"/>
        </w:rPr>
      </w:pPr>
      <w:r>
        <w:rPr>
          <w:rFonts w:hint="eastAsia"/>
          <w:lang w:val="en-US" w:eastAsia="zh-CN"/>
        </w:rPr>
        <w:t>2.</w:t>
      </w:r>
      <w:r>
        <w:rPr>
          <w:rFonts w:hint="eastAsia"/>
          <w:lang w:eastAsia="zh-CN"/>
        </w:rPr>
        <w:t>规范部门分类审批和业务流程设计。各部门内部审批工作人员依职责权限对前台综合受理窗口</w:t>
      </w:r>
      <w:r>
        <w:rPr>
          <w:rFonts w:hint="default"/>
          <w:lang w:eastAsia="zh-CN"/>
        </w:rPr>
        <w:t>流转</w:t>
      </w:r>
      <w:r>
        <w:rPr>
          <w:rFonts w:hint="eastAsia"/>
          <w:lang w:eastAsia="zh-CN"/>
        </w:rPr>
        <w:t>的申请材料进行实质性分类审核。同时，前台综合受理窗口按流程及时限要求将纸质申请材料转交各部门（单位）后台审批科室，并严格落实材料交接签收制度。实现线上线下、审批信息与纸质申请材料传递流程的一体化。涉及现场核查的事项，由</w:t>
      </w:r>
      <w:r>
        <w:rPr>
          <w:rFonts w:hint="default"/>
          <w:lang w:eastAsia="zh-CN"/>
        </w:rPr>
        <w:t>牵头部门组织</w:t>
      </w:r>
      <w:r>
        <w:rPr>
          <w:rFonts w:hint="eastAsia"/>
          <w:lang w:val="en-US" w:eastAsia="zh-CN"/>
        </w:rPr>
        <w:t>，各部门依职责权限配合联动，实现多个事项一次核查、一口告知、一趟复审、一体审批。（</w:t>
      </w:r>
      <w:r>
        <w:rPr>
          <w:rFonts w:hint="eastAsia"/>
          <w:lang w:eastAsia="zh-CN"/>
        </w:rPr>
        <w:t>完成时限：20</w:t>
      </w:r>
      <w:r>
        <w:rPr>
          <w:rFonts w:hint="eastAsia"/>
          <w:lang w:val="en-US" w:eastAsia="zh-CN"/>
        </w:rPr>
        <w:t>21</w:t>
      </w:r>
      <w:r>
        <w:rPr>
          <w:rFonts w:hint="eastAsia"/>
          <w:lang w:eastAsia="zh-CN"/>
        </w:rPr>
        <w:t>年</w:t>
      </w:r>
      <w:r>
        <w:rPr>
          <w:rFonts w:hint="eastAsia"/>
          <w:lang w:val="en-US" w:eastAsia="zh-CN"/>
        </w:rPr>
        <w:t>12</w:t>
      </w:r>
      <w:r>
        <w:rPr>
          <w:rFonts w:hint="eastAsia"/>
          <w:lang w:eastAsia="zh-CN"/>
        </w:rPr>
        <w:t>月中旬</w:t>
      </w:r>
      <w:r>
        <w:rPr>
          <w:rFonts w:hint="eastAsia"/>
          <w:lang w:val="en-US" w:eastAsia="zh-CN"/>
        </w:rPr>
        <w:t>）</w:t>
      </w:r>
    </w:p>
    <w:p>
      <w:pPr>
        <w:pStyle w:val="5"/>
        <w:bidi w:val="0"/>
        <w:ind w:firstLine="440"/>
        <w:rPr>
          <w:rFonts w:hint="eastAsia"/>
          <w:b w:val="0"/>
          <w:lang w:val="en-US" w:eastAsia="zh-CN"/>
        </w:rPr>
      </w:pPr>
      <w:r>
        <w:rPr>
          <w:rFonts w:hint="eastAsia"/>
          <w:b w:val="0"/>
          <w:lang w:val="en-US" w:eastAsia="zh-CN"/>
        </w:rPr>
        <w:t>（三）相关配套措施</w:t>
      </w:r>
    </w:p>
    <w:p>
      <w:pPr>
        <w:bidi w:val="0"/>
        <w:rPr>
          <w:rFonts w:hint="eastAsia"/>
          <w:lang w:eastAsia="zh-CN"/>
        </w:rPr>
      </w:pPr>
      <w:r>
        <w:rPr>
          <w:rFonts w:hint="eastAsia"/>
          <w:lang w:val="en-US" w:eastAsia="zh-CN"/>
        </w:rPr>
        <w:t>1.组建红色帮办代办团队，实现管家式服务。</w:t>
      </w:r>
      <w:r>
        <w:rPr>
          <w:rFonts w:hint="eastAsia"/>
          <w:lang w:eastAsia="zh-CN"/>
        </w:rPr>
        <w:t>以“一窗受理、一链办理、并联审批、集成帮办”为原则，构建主动型政务服务模式，加快政府职能转变，优化营商环境，加速推进商事主体及投资建设项目审批落地，充分发挥党建引领和党员先锋模范作用，推行全链条集成定制帮办代办服务，把党建工作与帮办服务充分融合，全力推动帮办工作质效提升。（完成时间：20</w:t>
      </w:r>
      <w:r>
        <w:rPr>
          <w:rFonts w:hint="eastAsia"/>
          <w:lang w:val="en-US" w:eastAsia="zh-CN"/>
        </w:rPr>
        <w:t>21</w:t>
      </w:r>
      <w:r>
        <w:rPr>
          <w:rFonts w:hint="eastAsia"/>
          <w:lang w:eastAsia="zh-CN"/>
        </w:rPr>
        <w:t>年</w:t>
      </w:r>
      <w:r>
        <w:rPr>
          <w:rFonts w:hint="eastAsia"/>
          <w:lang w:val="en-US" w:eastAsia="zh-CN"/>
        </w:rPr>
        <w:t>8</w:t>
      </w:r>
      <w:r>
        <w:rPr>
          <w:rFonts w:hint="eastAsia"/>
          <w:lang w:eastAsia="zh-CN"/>
        </w:rPr>
        <w:t>月底前）</w:t>
      </w:r>
    </w:p>
    <w:p>
      <w:pPr>
        <w:bidi w:val="0"/>
        <w:rPr>
          <w:rFonts w:hint="eastAsia"/>
          <w:lang w:eastAsia="zh-CN"/>
        </w:rPr>
      </w:pPr>
      <w:r>
        <w:rPr>
          <w:rFonts w:hint="eastAsia"/>
          <w:lang w:val="en-US" w:eastAsia="zh-CN"/>
        </w:rPr>
        <w:t>2.合理调配人员做好相关工作。</w:t>
      </w:r>
      <w:r>
        <w:rPr>
          <w:rFonts w:hint="eastAsia"/>
          <w:lang w:eastAsia="zh-CN"/>
        </w:rPr>
        <w:t>按照“一窗受理、一链办理、一业一证”改革的要求，区政务服务中心增加“综合窗口”办理事项的咨询导办、受理初审、按责转办、统一出件等审批服务管理职能，优化综合窗口设置和所需工作人员配置，为日常运行提供体制和机制保障。前台综合窗口工作人员，经培训后统一上岗；各审批职能部门</w:t>
      </w:r>
      <w:r>
        <w:rPr>
          <w:rFonts w:hint="eastAsia"/>
          <w:lang w:val="en-US" w:eastAsia="zh-CN"/>
        </w:rPr>
        <w:t>选派指定</w:t>
      </w:r>
      <w:r>
        <w:rPr>
          <w:rFonts w:hint="eastAsia"/>
          <w:lang w:eastAsia="zh-CN"/>
        </w:rPr>
        <w:t>本单位熟悉业务、工作能力较强的在编人员，负责受理业务的对接指导，处理疑难、投诉问题，完成</w:t>
      </w:r>
      <w:r>
        <w:rPr>
          <w:rFonts w:hint="eastAsia"/>
          <w:lang w:val="en-US" w:eastAsia="zh-CN"/>
        </w:rPr>
        <w:t>审核审批</w:t>
      </w:r>
      <w:r>
        <w:rPr>
          <w:rFonts w:hint="eastAsia"/>
          <w:lang w:eastAsia="zh-CN"/>
        </w:rPr>
        <w:t>。（完成时限：20</w:t>
      </w:r>
      <w:r>
        <w:rPr>
          <w:rFonts w:hint="eastAsia"/>
          <w:lang w:val="en-US" w:eastAsia="zh-CN"/>
        </w:rPr>
        <w:t>21</w:t>
      </w:r>
      <w:r>
        <w:rPr>
          <w:rFonts w:hint="eastAsia"/>
          <w:lang w:eastAsia="zh-CN"/>
        </w:rPr>
        <w:t>年</w:t>
      </w:r>
      <w:r>
        <w:rPr>
          <w:rFonts w:hint="eastAsia"/>
          <w:lang w:val="en-US" w:eastAsia="zh-CN"/>
        </w:rPr>
        <w:t>10</w:t>
      </w:r>
      <w:r>
        <w:rPr>
          <w:rFonts w:hint="eastAsia"/>
          <w:lang w:eastAsia="zh-CN"/>
        </w:rPr>
        <w:t>月上旬）</w:t>
      </w:r>
    </w:p>
    <w:p>
      <w:pPr>
        <w:bidi w:val="0"/>
        <w:rPr>
          <w:rFonts w:hint="eastAsia"/>
          <w:lang w:eastAsia="zh-CN"/>
        </w:rPr>
      </w:pPr>
      <w:r>
        <w:rPr>
          <w:rFonts w:hint="eastAsia"/>
          <w:lang w:val="en-US" w:eastAsia="zh-CN"/>
        </w:rPr>
        <w:t>3.提升政务服务体系，实现政务服务“零距离”。</w:t>
      </w:r>
      <w:r>
        <w:rPr>
          <w:rFonts w:hint="eastAsia"/>
          <w:lang w:eastAsia="zh-CN"/>
        </w:rPr>
        <w:t>切实发挥镇级便民服务中心的作用，依托山东政务服务网，推进“一窗受理、一链办理、一业一证”改革向</w:t>
      </w:r>
      <w:r>
        <w:rPr>
          <w:rFonts w:hint="eastAsia"/>
          <w:lang w:val="en-US" w:eastAsia="zh-CN"/>
        </w:rPr>
        <w:t>基层</w:t>
      </w:r>
      <w:r>
        <w:rPr>
          <w:rFonts w:hint="eastAsia"/>
          <w:lang w:eastAsia="zh-CN"/>
        </w:rPr>
        <w:t>延伸。促进全区政务服务体系网上网下融合，提升便民服务中心“零距离”服务功能，推广多点办理、就近申报、集成帮办等服务，实现数据多跑路群众少跑腿。（完成时间：20</w:t>
      </w:r>
      <w:r>
        <w:rPr>
          <w:rFonts w:hint="eastAsia"/>
          <w:lang w:val="en-US" w:eastAsia="zh-CN"/>
        </w:rPr>
        <w:t>21</w:t>
      </w:r>
      <w:r>
        <w:rPr>
          <w:rFonts w:hint="eastAsia"/>
          <w:lang w:eastAsia="zh-CN"/>
        </w:rPr>
        <w:t>年</w:t>
      </w:r>
      <w:r>
        <w:rPr>
          <w:rFonts w:hint="eastAsia"/>
          <w:lang w:val="en-US" w:eastAsia="zh-CN"/>
        </w:rPr>
        <w:t>12</w:t>
      </w:r>
      <w:r>
        <w:rPr>
          <w:rFonts w:hint="eastAsia"/>
          <w:lang w:eastAsia="zh-CN"/>
        </w:rPr>
        <w:t>月底前）</w:t>
      </w:r>
    </w:p>
    <w:p>
      <w:pPr>
        <w:pStyle w:val="4"/>
        <w:bidi w:val="0"/>
        <w:rPr>
          <w:rFonts w:hint="eastAsia"/>
          <w:lang w:val="en-US" w:eastAsia="zh-CN"/>
        </w:rPr>
      </w:pPr>
      <w:r>
        <w:rPr>
          <w:rFonts w:hint="eastAsia"/>
          <w:lang w:val="en-US" w:eastAsia="zh-CN"/>
        </w:rPr>
        <w:t>五、保障措施</w:t>
      </w:r>
    </w:p>
    <w:p>
      <w:pPr>
        <w:bidi w:val="0"/>
        <w:rPr>
          <w:rFonts w:hint="eastAsia"/>
          <w:lang w:eastAsia="zh-CN"/>
        </w:rPr>
      </w:pPr>
      <w:r>
        <w:rPr>
          <w:rFonts w:hint="eastAsia"/>
          <w:lang w:val="en-US" w:eastAsia="zh-CN"/>
        </w:rPr>
        <w:t>（</w:t>
      </w:r>
      <w:r>
        <w:rPr>
          <w:rFonts w:hint="default"/>
          <w:lang w:val="en-US" w:eastAsia="zh-CN"/>
        </w:rPr>
        <w:t>一</w:t>
      </w:r>
      <w:r>
        <w:rPr>
          <w:rFonts w:hint="eastAsia"/>
          <w:lang w:val="en-US" w:eastAsia="zh-CN"/>
        </w:rPr>
        <w:t>）加强统筹协调。</w:t>
      </w:r>
      <w:r>
        <w:rPr>
          <w:rFonts w:hint="eastAsia"/>
          <w:lang w:eastAsia="zh-CN"/>
        </w:rPr>
        <w:t>明确改革要求，层层压实责任，各相关部门要各司其职、密切配合，按照工作方案的职责分工抓好落实，形成合力，进一步优化工作流程，推行“并联”审批服务，构建跨部门横向连通、跨层级纵向联动的审批服务模式。涉及“一链办理”服务事项的部门要明确负责科室，实行限时办结，提高审批效率。</w:t>
      </w:r>
    </w:p>
    <w:p>
      <w:pPr>
        <w:bidi w:val="0"/>
        <w:rPr>
          <w:rFonts w:hint="eastAsia"/>
          <w:lang w:val="en-US" w:eastAsia="zh-CN"/>
        </w:rPr>
      </w:pPr>
      <w:r>
        <w:rPr>
          <w:rFonts w:hint="eastAsia"/>
          <w:lang w:val="en-US" w:eastAsia="zh-CN"/>
        </w:rPr>
        <w:t>（二）加强后台服务支撑能力建设。</w:t>
      </w:r>
      <w:r>
        <w:rPr>
          <w:rFonts w:hint="default"/>
          <w:lang w:eastAsia="zh-CN"/>
        </w:rPr>
        <w:t>纳入</w:t>
      </w:r>
      <w:r>
        <w:rPr>
          <w:rFonts w:hint="eastAsia"/>
          <w:lang w:eastAsia="zh-CN"/>
        </w:rPr>
        <w:t>综合窗口受理的</w:t>
      </w:r>
      <w:r>
        <w:rPr>
          <w:rFonts w:hint="default"/>
          <w:lang w:eastAsia="zh-CN"/>
        </w:rPr>
        <w:t>事项，业务主管部门</w:t>
      </w:r>
      <w:r>
        <w:rPr>
          <w:rFonts w:hint="eastAsia"/>
          <w:lang w:val="en-US" w:eastAsia="zh-CN"/>
        </w:rPr>
        <w:t>要明确事项的业务标准、办理模式、推进路径，明确 “前台受理”和“后台审批”事项职责分工，确保审批流程顺畅；配合做好业务系统前台受理窗口的账号设置；持续推进电子证照归集、电子印章制作、电子签名、电子档案等基础应用，实现更多申报材料“免提交”。各部门能通过数据共享查询、核验的，不得要求申请人到现场核验材料原件。各数据提供部门要保证数据及时性、准确性，持续提升数据质量和协同效率。</w:t>
      </w:r>
    </w:p>
    <w:p>
      <w:pPr>
        <w:bidi w:val="0"/>
        <w:rPr>
          <w:rFonts w:hint="eastAsia"/>
          <w:lang w:val="en-US" w:eastAsia="zh-CN"/>
        </w:rPr>
      </w:pPr>
      <w:r>
        <w:rPr>
          <w:rFonts w:hint="eastAsia"/>
          <w:lang w:val="en-US" w:eastAsia="zh-CN"/>
        </w:rPr>
        <w:t>（三）强化舆论宣传引导氛围。</w:t>
      </w:r>
      <w:r>
        <w:rPr>
          <w:rFonts w:hint="eastAsia"/>
          <w:lang w:val="en-US" w:eastAsia="zh-TW"/>
        </w:rPr>
        <w:t>各部门要充分做好“</w:t>
      </w:r>
      <w:r>
        <w:rPr>
          <w:rFonts w:hint="eastAsia"/>
          <w:lang w:val="en-US" w:eastAsia="zh-CN"/>
        </w:rPr>
        <w:t>一窗受理</w:t>
      </w:r>
      <w:r>
        <w:rPr>
          <w:rFonts w:hint="eastAsia"/>
          <w:lang w:val="en-US" w:eastAsia="zh-TW"/>
        </w:rPr>
        <w:t>”和“</w:t>
      </w:r>
      <w:r>
        <w:rPr>
          <w:rFonts w:hint="eastAsia"/>
          <w:lang w:val="en-US" w:eastAsia="zh-CN"/>
        </w:rPr>
        <w:t>一链办理</w:t>
      </w:r>
      <w:r>
        <w:rPr>
          <w:rFonts w:hint="eastAsia"/>
          <w:lang w:val="en-US" w:eastAsia="zh-TW"/>
        </w:rPr>
        <w:t>”政策宣传解读、服务推广和精准推送。政务服务</w:t>
      </w:r>
      <w:r>
        <w:rPr>
          <w:rFonts w:hint="eastAsia"/>
          <w:lang w:val="en-US" w:eastAsia="zh-CN"/>
        </w:rPr>
        <w:t>大厅</w:t>
      </w:r>
      <w:r>
        <w:rPr>
          <w:rFonts w:hint="eastAsia"/>
          <w:lang w:val="en-US" w:eastAsia="zh-TW"/>
        </w:rPr>
        <w:t>要主动推介，及时公开工作进展及成效，积极引导企业群众通过各类通办渠道便捷办事，不断提高公众认知度和社会应用水平。</w:t>
      </w:r>
      <w:r>
        <w:rPr>
          <w:rFonts w:hint="eastAsia"/>
          <w:lang w:val="en-US" w:eastAsia="zh-CN"/>
        </w:rPr>
        <w:t>各部门要针对企业和群众需求，不断扩大纳入综合窗口受理的审批事项。通过完善集成定制包办服务，有效满足各类市场主体和广大人民群众办事需求。</w: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lang w:eastAsia="zh-CN"/>
        </w:rPr>
        <w:sectPr>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lang w:val="en-US" w:eastAsia="zh-CN"/>
        </w:rPr>
      </w:pPr>
      <w:r>
        <w:rPr>
          <w:rFonts w:hint="eastAsia"/>
          <w:lang w:val="en-US" w:eastAsia="zh-CN"/>
        </w:rPr>
        <w:t>临港区依申请政务服务事项</w:t>
      </w:r>
    </w:p>
    <w:p>
      <w:pPr>
        <w:pStyle w:val="3"/>
        <w:bidi w:val="0"/>
        <w:rPr>
          <w:rFonts w:hint="eastAsia"/>
          <w:lang w:val="en-US" w:eastAsia="zh-CN"/>
        </w:rPr>
      </w:pPr>
      <w:r>
        <w:rPr>
          <w:rFonts w:hint="eastAsia"/>
          <w:lang w:val="en-US" w:eastAsia="zh-CN"/>
        </w:rPr>
        <w:t>“一窗受理”清单</w:t>
      </w:r>
    </w:p>
    <w:p>
      <w:pPr>
        <w:pStyle w:val="3"/>
        <w:bidi w:val="0"/>
        <w:rPr>
          <w:rFonts w:hint="eastAsia"/>
          <w:lang w:val="en-US" w:eastAsia="zh-CN"/>
        </w:rPr>
      </w:pPr>
    </w:p>
    <w:p>
      <w:pPr>
        <w:bidi w:val="0"/>
        <w:rPr>
          <w:rFonts w:hint="eastAsia"/>
          <w:lang w:val="en-US" w:eastAsia="zh-CN"/>
        </w:rPr>
      </w:pPr>
    </w:p>
    <w:p>
      <w:pPr>
        <w:bidi w:val="0"/>
        <w:rPr>
          <w:rFonts w:hint="default"/>
        </w:rPr>
      </w:pPr>
      <w:r>
        <w:rPr>
          <w:rFonts w:hint="default"/>
          <w:lang w:eastAsia="zh-CN"/>
        </w:rPr>
        <w:t>为彻底解决群众</w:t>
      </w:r>
      <w:r>
        <w:rPr>
          <w:rFonts w:hint="eastAsia"/>
          <w:lang w:val="en-US" w:eastAsia="zh-CN"/>
        </w:rPr>
        <w:t>“多跑腿、等多次”问题</w:t>
      </w:r>
      <w:r>
        <w:rPr>
          <w:rFonts w:hint="default"/>
          <w:lang w:eastAsia="zh-CN"/>
        </w:rPr>
        <w:t>，</w:t>
      </w:r>
      <w:r>
        <w:rPr>
          <w:rFonts w:hint="default"/>
        </w:rPr>
        <w:t>深入推进一窗受理、一链办理、一业一证、双全双百、跨域通办等改革落细落实，</w:t>
      </w:r>
      <w:r>
        <w:rPr>
          <w:rFonts w:hint="eastAsia"/>
          <w:lang w:val="en-US" w:eastAsia="zh-CN"/>
        </w:rPr>
        <w:t>现将全区</w:t>
      </w:r>
      <w:r>
        <w:rPr>
          <w:rFonts w:hint="default"/>
          <w:lang w:eastAsia="zh-CN"/>
        </w:rPr>
        <w:t>非涉密</w:t>
      </w:r>
      <w:r>
        <w:rPr>
          <w:rFonts w:hint="eastAsia"/>
          <w:lang w:val="en-US" w:eastAsia="zh-CN"/>
        </w:rPr>
        <w:t>依申请政务服务事项纳入政务服务中心综合窗口一窗受理</w:t>
      </w:r>
      <w:r>
        <w:rPr>
          <w:rFonts w:hint="default"/>
          <w:lang w:eastAsia="zh-CN"/>
        </w:rPr>
        <w:t>。事项办理</w:t>
      </w:r>
      <w:r>
        <w:rPr>
          <w:rFonts w:hint="eastAsia"/>
          <w:lang w:val="en-US" w:eastAsia="zh-CN"/>
        </w:rPr>
        <w:t>依托一体化政务服务平台，综合运用数据共享、材料互认等方式，</w:t>
      </w:r>
      <w:r>
        <w:rPr>
          <w:rFonts w:hint="default"/>
          <w:lang w:eastAsia="zh-CN"/>
        </w:rPr>
        <w:t>采用</w:t>
      </w:r>
      <w:r>
        <w:rPr>
          <w:rFonts w:hint="eastAsia"/>
          <w:lang w:val="en-US" w:eastAsia="zh-CN"/>
        </w:rPr>
        <w:t>线上线下申报指导、异地帮办代办、远程视频会商收件、身份核验、材料寄递等服务</w:t>
      </w:r>
      <w:r>
        <w:rPr>
          <w:rFonts w:hint="default"/>
          <w:lang w:eastAsia="zh-CN"/>
        </w:rPr>
        <w:t>方式</w:t>
      </w:r>
      <w:r>
        <w:rPr>
          <w:rFonts w:hint="default"/>
        </w:rPr>
        <w:t>，</w:t>
      </w:r>
      <w:r>
        <w:rPr>
          <w:rFonts w:hint="default"/>
          <w:lang w:eastAsia="zh-CN"/>
        </w:rPr>
        <w:t xml:space="preserve">实行 </w:t>
      </w:r>
      <w:r>
        <w:rPr>
          <w:rFonts w:hint="eastAsia"/>
        </w:rPr>
        <w:t>“前台综合受理、后台分类审批、统一窗口出件”</w:t>
      </w:r>
      <w:r>
        <w:rPr>
          <w:rFonts w:hint="default"/>
        </w:rPr>
        <w:t>。</w:t>
      </w:r>
    </w:p>
    <w:p>
      <w:pPr>
        <w:bidi w:val="0"/>
        <w:rPr>
          <w:rFonts w:hint="eastAsia"/>
          <w:lang w:val="en-US" w:eastAsia="zh-CN"/>
        </w:rPr>
      </w:pPr>
      <w:r>
        <w:rPr>
          <w:rFonts w:hint="default"/>
        </w:rPr>
        <w:t>请各入驻窗口进一步</w:t>
      </w:r>
      <w:r>
        <w:rPr>
          <w:rFonts w:hint="eastAsia"/>
          <w:lang w:val="en-US" w:eastAsia="zh-CN"/>
        </w:rPr>
        <w:t>提升工作人员业务能力，做到业务整合、人员聚合、流程融合，实现一岗多责、一岗多能、一岗多专，推进提速、提质、提效，切实将企业群众办事</w:t>
      </w:r>
      <w:r>
        <w:rPr>
          <w:rFonts w:hint="default"/>
          <w:lang w:eastAsia="zh-CN"/>
        </w:rPr>
        <w:t>“</w:t>
      </w:r>
      <w:r>
        <w:rPr>
          <w:rFonts w:hint="eastAsia"/>
          <w:lang w:val="en-US" w:eastAsia="zh-CN"/>
        </w:rPr>
        <w:t>只进一个门</w:t>
      </w:r>
      <w:r>
        <w:rPr>
          <w:rFonts w:hint="default"/>
          <w:lang w:eastAsia="zh-CN"/>
        </w:rPr>
        <w:t>”“</w:t>
      </w:r>
      <w:r>
        <w:rPr>
          <w:rFonts w:hint="eastAsia"/>
          <w:lang w:val="en-US" w:eastAsia="zh-CN"/>
        </w:rPr>
        <w:t>只跑一扇窗</w:t>
      </w:r>
      <w:r>
        <w:rPr>
          <w:rFonts w:hint="default"/>
          <w:lang w:eastAsia="zh-CN"/>
        </w:rPr>
        <w:t>”“</w:t>
      </w:r>
      <w:r>
        <w:rPr>
          <w:rFonts w:hint="eastAsia"/>
          <w:lang w:val="en-US" w:eastAsia="zh-CN"/>
        </w:rPr>
        <w:t>最多跑一次</w:t>
      </w:r>
      <w:r>
        <w:rPr>
          <w:rFonts w:hint="default"/>
          <w:lang w:val="en-US" w:eastAsia="zh-CN"/>
        </w:rPr>
        <w:t>”</w:t>
      </w:r>
      <w:r>
        <w:rPr>
          <w:rFonts w:hint="eastAsia"/>
          <w:lang w:val="en-US" w:eastAsia="zh-CN"/>
        </w:rPr>
        <w:t>落到实处。</w:t>
      </w:r>
    </w:p>
    <w:p>
      <w:pPr>
        <w:bidi w:val="0"/>
        <w:rPr>
          <w:rFonts w:hint="eastAsia"/>
          <w:lang w:val="en-US" w:eastAsia="zh-CN"/>
        </w:rPr>
      </w:pPr>
    </w:p>
    <w:p>
      <w:pPr>
        <w:bidi w:val="0"/>
        <w:rPr>
          <w:rFonts w:hint="eastAsia"/>
          <w:lang w:val="en-US" w:eastAsia="zh-CN"/>
        </w:rPr>
      </w:pPr>
      <w:r>
        <w:rPr>
          <w:rFonts w:hint="eastAsia"/>
          <w:lang w:val="en-US" w:eastAsia="zh-CN"/>
        </w:rPr>
        <w:t>附件：1.纳入一窗受理窗口的事项清单</w:t>
      </w:r>
    </w:p>
    <w:p>
      <w:pPr>
        <w:bidi w:val="0"/>
        <w:rPr>
          <w:rFonts w:hint="eastAsia"/>
          <w:lang w:val="en-US" w:eastAsia="zh-CN"/>
        </w:rPr>
      </w:pPr>
      <w:r>
        <w:rPr>
          <w:rFonts w:hint="default"/>
          <w:lang w:eastAsia="zh-CN"/>
        </w:rPr>
        <w:t xml:space="preserve">      </w:t>
      </w:r>
      <w:r>
        <w:rPr>
          <w:rFonts w:hint="eastAsia"/>
          <w:lang w:val="en-US" w:eastAsia="zh-CN"/>
        </w:rPr>
        <w:t>2.纳入综合窗口的事项清单</w:t>
      </w:r>
    </w:p>
    <w:p>
      <w:pPr>
        <w:bidi w:val="0"/>
        <w:rPr>
          <w:rFonts w:hint="eastAsia"/>
          <w:lang w:val="en-US" w:eastAsia="zh-CN"/>
        </w:rPr>
      </w:pPr>
      <w:r>
        <w:rPr>
          <w:rFonts w:hint="default"/>
          <w:lang w:eastAsia="zh-CN"/>
        </w:rPr>
        <w:t xml:space="preserve">      </w:t>
      </w:r>
      <w:r>
        <w:rPr>
          <w:rFonts w:hint="eastAsia"/>
          <w:lang w:val="en-US" w:eastAsia="zh-CN"/>
        </w:rPr>
        <w:t>3.纳入潮汐窗口的事项清单</w:t>
      </w:r>
    </w:p>
    <w:p>
      <w:pPr>
        <w:bidi w:val="0"/>
        <w:rPr>
          <w:rFonts w:hint="default"/>
          <w:lang w:val="en-US" w:eastAsia="zh-CN"/>
        </w:rPr>
      </w:pPr>
    </w:p>
    <w:p>
      <w:pPr>
        <w:bidi w:val="0"/>
        <w:ind w:left="0" w:leftChars="0" w:firstLine="0" w:firstLineChars="0"/>
        <w:rPr>
          <w:rFonts w:hint="eastAsia" w:ascii="黑体" w:hAnsi="黑体" w:eastAsia="黑体" w:cs="黑体"/>
          <w:color w:val="auto"/>
          <w:szCs w:val="32"/>
          <w:lang w:val="en-US" w:eastAsia="zh-CN"/>
        </w:rPr>
      </w:pPr>
      <w:r>
        <w:rPr>
          <w:rFonts w:hint="eastAsia"/>
          <w:lang w:val="en-US" w:eastAsia="zh-CN"/>
        </w:rPr>
        <w:br w:type="page"/>
      </w:r>
      <w:r>
        <w:rPr>
          <w:rFonts w:hint="eastAsia" w:ascii="黑体" w:hAnsi="黑体" w:eastAsia="黑体" w:cs="黑体"/>
          <w:color w:val="auto"/>
          <w:szCs w:val="26"/>
          <w:lang w:val="en-US" w:eastAsia="zh-CN"/>
        </w:rPr>
        <w:t>附件1</w:t>
      </w:r>
    </w:p>
    <w:tbl>
      <w:tblPr>
        <w:tblStyle w:val="10"/>
        <w:tblW w:w="0" w:type="auto"/>
        <w:tblInd w:w="93" w:type="dxa"/>
        <w:tblLayout w:type="fixed"/>
        <w:tblCellMar>
          <w:top w:w="0" w:type="dxa"/>
          <w:left w:w="108" w:type="dxa"/>
          <w:bottom w:w="0" w:type="dxa"/>
          <w:right w:w="108" w:type="dxa"/>
        </w:tblCellMar>
      </w:tblPr>
      <w:tblGrid>
        <w:gridCol w:w="609"/>
        <w:gridCol w:w="4230"/>
        <w:gridCol w:w="1380"/>
        <w:gridCol w:w="1005"/>
        <w:gridCol w:w="1695"/>
      </w:tblGrid>
      <w:tr>
        <w:tblPrEx>
          <w:tblCellMar>
            <w:top w:w="0" w:type="dxa"/>
            <w:left w:w="108" w:type="dxa"/>
            <w:bottom w:w="0" w:type="dxa"/>
            <w:right w:w="108" w:type="dxa"/>
          </w:tblCellMar>
        </w:tblPrEx>
        <w:trPr>
          <w:trHeight w:val="1380" w:hRule="atLeast"/>
        </w:trPr>
        <w:tc>
          <w:tcPr>
            <w:tcW w:w="8919" w:type="dxa"/>
            <w:gridSpan w:val="5"/>
            <w:tcBorders>
              <w:top w:val="nil"/>
              <w:left w:val="nil"/>
              <w:bottom w:val="nil"/>
              <w:right w:val="nil"/>
            </w:tcBorders>
            <w:noWrap w:val="0"/>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6"/>
                <w:szCs w:val="36"/>
                <w:u w:val="none"/>
              </w:rPr>
            </w:pPr>
            <w:r>
              <w:rPr>
                <w:rStyle w:val="25"/>
                <w:rFonts w:hint="eastAsia"/>
                <w:lang w:val="en-US" w:eastAsia="zh-CN"/>
              </w:rPr>
              <w:t xml:space="preserve">纳入一窗受理窗口的事项清单 </w:t>
            </w:r>
            <w:r>
              <w:rPr>
                <w:rFonts w:hint="eastAsia" w:ascii="方正小标宋_GBK" w:hAnsi="方正小标宋_GBK" w:eastAsia="方正小标宋_GBK" w:cs="方正小标宋_GBK"/>
                <w:i w:val="0"/>
                <w:iCs w:val="0"/>
                <w:color w:val="000000"/>
                <w:kern w:val="0"/>
                <w:sz w:val="36"/>
                <w:szCs w:val="36"/>
                <w:u w:val="none"/>
                <w:lang w:val="en-US" w:eastAsia="zh-CN" w:bidi="ar"/>
              </w:rPr>
              <w:t xml:space="preserve">                                                        </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firstLine="0" w:firstLineChars="0"/>
              <w:jc w:val="both"/>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firstLine="0" w:firstLineChars="0"/>
              <w:jc w:val="both"/>
              <w:textAlignment w:val="center"/>
              <w:rPr>
                <w:rFonts w:hint="eastAsia" w:ascii="黑体" w:hAnsi="宋体" w:eastAsia="黑体" w:cs="黑体"/>
                <w:i w:val="0"/>
                <w:iCs w:val="0"/>
                <w:color w:val="000000"/>
                <w:kern w:val="0"/>
                <w:sz w:val="24"/>
                <w:szCs w:val="24"/>
                <w:u w:val="none"/>
                <w:lang w:val="en-US" w:eastAsia="zh-CN" w:bidi="ar"/>
              </w:rPr>
            </w:pPr>
            <w:r>
              <w:rPr>
                <w:rFonts w:hint="eastAsia" w:ascii="黑体" w:hAnsi="宋体" w:eastAsia="黑体" w:cs="黑体"/>
                <w:i w:val="0"/>
                <w:iCs w:val="0"/>
                <w:color w:val="000000"/>
                <w:kern w:val="0"/>
                <w:sz w:val="24"/>
                <w:szCs w:val="24"/>
                <w:u w:val="none"/>
                <w:lang w:val="en-US" w:eastAsia="zh-CN" w:bidi="ar"/>
              </w:rPr>
              <w:t>受理</w:t>
            </w:r>
          </w:p>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窗口号</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对接科室</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政府信息依申请公开</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党政办公室</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档案管理科   </w:t>
            </w:r>
          </w:p>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（大数据中心）</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信息公开（依申请公开）</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党政办公室</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档案管理科   </w:t>
            </w:r>
          </w:p>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（大数据中心）</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宗教团体、宗教院校和宗教活动场所</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接受境外组织和个人捐赠审批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在宗教活动场所内改建或者</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新建建筑物审批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宗教临时活动地点审批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民族、宗教团体成立、注销或者</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变更登记内容前审查</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中国公民变更民族成份</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923"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宗教教职人员到任职所在地县（市、区）行政区域以外主持宗教活动  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宗教活动场所成立管理组织备案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宗教教职人员担任、离任宗教活动场所主要教职备案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宗教活动场所制定财务管理制度、年度预算备案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“三侨考生”身份确认</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归侨侨眷身份认定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党群工作部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统战群团科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政府投资项目初步设计概算审批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政府投资项目可行性研究报告审批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政府投资项目建议书审批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创业投资企业备案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工业科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企业技术改造投资项目备案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危险化学品重大危险源备案、核销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应急管理科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政府信息公开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综合统计科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带储存危险化学品经营许可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应急管理科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新建、改建、扩建生产、储存危险化学品的建设项目安全条件审查（仅限危险化学品经营企业）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应急管理科</w:t>
            </w:r>
          </w:p>
        </w:tc>
      </w:tr>
      <w:tr>
        <w:tblPrEx>
          <w:tblCellMar>
            <w:top w:w="0" w:type="dxa"/>
            <w:left w:w="108" w:type="dxa"/>
            <w:bottom w:w="0" w:type="dxa"/>
            <w:right w:w="108" w:type="dxa"/>
          </w:tblCellMar>
        </w:tblPrEx>
        <w:trPr>
          <w:trHeight w:val="1239"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非煤矿矿山、金属冶炼建设项目和生产、储存危险化学品、烟花爆竹的建设项目安全设施设计审查（仅限危险化学品经营企业）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应急管理科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生产经营单位生产安全事故应急预案备案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应急管理科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政府信息依申请公开 </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财政金融局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软件出口合同登记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境外投资促进二处</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对外贸易经营者备案登记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外经贸发展科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42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信息公开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综合协调科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建筑工程施工许可证核发</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城市建筑垃圾处置核准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采集农业主管部门管理的国家二级</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保护野生植物审批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食用菌菌种生产经营许可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9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临时占用林地审批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森林经营单位修筑直接为林业生产</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服务的工程设施占用林地审批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林草种子生产经营许可证审核</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生产建设项目水土保持方案审批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蓄滞洪区避洪设施建设审批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水利基建项目初步设计文件审批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占用农业灌溉水源、灌排工程设施审批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经营高危险性体育项目许可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举办健身气功活动及设立站点审批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乡村医生执业注册</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再生育审批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有线电视安装设计审批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个体工商户登记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公司（企业）登记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不带存储危险化学品经营许可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烟花爆竹经营许可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企业投资项目核准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中介机构从事代理记账业务审批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民办非企业单位成立、变更、注销登记和章程核准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社会团体成立、变更、注销登记</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和章程核准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动物诊疗许可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生鲜乳准运许可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生鲜乳收购许可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种畜禽生产经营许可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动物防疫条件许可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业兽医资格认定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动物、动物产品检疫</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民办职业技能培训机构审批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经营性人力资源服务机构从事职业</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中介活动许可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企业实行不定时工作制和综合计算</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工时工作制审批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互联网上网服务营业场所经营单位</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从事互联网上网服务经营活动许可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饮用水供水单位卫生许可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母婴保健服务人员资格认定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护士执业注册</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建设项目使用林地审批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采伐林木许可审批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水工程建设规划同意书审核</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华侨回国定居审批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公路建设项目施工许可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兽药经营许可证审批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依法必须进行招标的相关工程建设</w:t>
            </w:r>
          </w:p>
          <w:p>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项目招标范围、招标方式、招标组织</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形式核准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节能审查</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市政设施建设类审批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河道管理范围内建设项目工程建设方案审查</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设置卫星电视广播地面接收设施审批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电影放映单位设立</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文艺表演团体申请从事营业性演出活动许可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出版物批发、零售单位设立、变更审批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营业性演出审批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娱乐场所从事娱乐场所经营活动审批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医疗机构设置审批及执业登记和校验</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单采血浆站设置审批及许可证核发</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基金会设立、变更、注销登记和章程核准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923"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出售、购买、利用重点保护野生动物及其制品审批（出售、购买、利用国家重点保护野生动物及其制品审批）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人工繁育重点保护野生动物许可（人工繁育国家重点保护野生动物许可）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157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外国人对重点保护野生动物进行野外考察或者在野外拍摄电影、录像审批（外国人对国家重点保护野生动物进行野外考察、标本采集或者在野外拍摄电影、</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录像的审批）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建设工程抗震设防要求确定</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医师执业注册</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殡葬设施建设审批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938"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实施学历教育、学前教育、自学考试助学及其他文化教育的民办学校筹设、设立、分立、合并、变更、终止审批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道路客运站经营许可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国有文物保护单位和其他不可移动文物改变用途审批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建设工程文物保护许可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狩猎证核发</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放射源诊疗技术和医用辐射机构许可、</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校验</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校车使用许可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工程建设涉及城市绿地、树木审批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改变绿化规划、绿化用地的使用性质审批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导游证核发</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收购珍贵树木种子和限制收购的林木种子审批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对在电力线路、电力设施保护区内从事</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相关作业、活动的许可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蚕种生产经营许可</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宗教活动场所登记、终止或者变更登记内容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股权出质登记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放射工作人员证核发</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企业投资项目备案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投资建设</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民办非企业单位的印章及银行账户备案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公司（企业）有关事项的备案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市场准入</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演出场所经营单位备案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生产、经营第二类、第三类非药品类</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易制毒化学品备案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社会事务</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4230" w:type="dxa"/>
            <w:tcBorders>
              <w:top w:val="nil"/>
              <w:left w:val="nil"/>
              <w:bottom w:val="nil"/>
              <w:right w:val="nil"/>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政府信息依申请公开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行政审批   服务局</w:t>
            </w:r>
          </w:p>
        </w:tc>
        <w:tc>
          <w:tcPr>
            <w:tcW w:w="1005" w:type="dxa"/>
            <w:tcBorders>
              <w:top w:val="single" w:color="000000" w:sz="4" w:space="0"/>
              <w:left w:val="single" w:color="000000" w:sz="4" w:space="0"/>
              <w:bottom w:val="single" w:color="000000" w:sz="4" w:space="0"/>
              <w:right w:val="single" w:color="auto"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保健食品、特殊医学用途配方食品</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广告审批</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食品监管科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食品网络交易第三方平台提供者、</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通过自建网站交易的食品生产经营者备案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食品监管科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特种设备使用登记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质量监督科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保健食品备案－除首次进口的保健食品中属于补充维生素、矿物质等营业物质</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的食品除外</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食品监管科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婴幼儿配方食品原料、食品添加剂、产品配方和包装标签备案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食品监管科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政府信息公开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6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计量标准器具核准</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40-46</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质量监督科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食用菌菌种进（出）口审批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食用菌菌种生产经营许可——食用菌母种、原种生产经营许可的审批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食用菌菌种质量检验机构资格认定</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向国外申请农业植物新品种权审批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孤儿基本生活保障金的给付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特困人员供养给付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城乡居民最低生活保障金给付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特殊救济对象补助金给付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经济困难老年人补贴给付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重点困境儿童基本生活保障金的给付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临时救助给付</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发放退役残疾军人丧葬补助费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军人事务科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核发残疾军人康复辅助器具 </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军人事务科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带病回乡退伍军人的认定</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军人事务科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伤残性质认定和伤残等级评定</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无公害农产品认定</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慈善组织认定</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养老机构备案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中华人民共和国残疾人证发放和 管理</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跨省引进饲养动物，输入无疫区的动物和动物产品到达目的地的报告备案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畜禽养殖场、养殖小区备案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乡村兽医登记（备案）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执业兽医注册或备案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无公害畜产品认证</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规模养殖场自购强免疫苗备案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水利工程验收备案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水利工程招标备案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水利工程建设项目验收－水土保持工程</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建设项目验收</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水利工程建设项目验收－水利基本建设项目验收</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农作物病虫害专业化统防统治管理</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对古树名木保护方案的备案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对采伐作业质量的检查验收</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森林公园总体规划审批</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水利工程开工备案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1194"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水利工程安全生产措施方案备案</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林水科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山东省残疾儿童康复救助</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山东省残疾人精准康复服务</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《山东省老年人优待证》  办理</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法律援助实施</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政法科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部门信息公开</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伤残证件换发、补发和变更</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图书借阅服务</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政府信息公开</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953"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农村土地（不含草原、林地）承包经营以及有关合同管理和农村集体产权制度改革政策宣传咨询服务</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建设项目用地预审与选址意见书</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自然资源和 规划局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规划科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土地开发复垦及土地综合整治项目的审核验收</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自然资源和 规划局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51-53</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规划科</w:t>
            </w:r>
          </w:p>
        </w:tc>
      </w:tr>
      <w:tr>
        <w:tblPrEx>
          <w:tblCellMar>
            <w:top w:w="0" w:type="dxa"/>
            <w:left w:w="108" w:type="dxa"/>
            <w:bottom w:w="0" w:type="dxa"/>
            <w:right w:w="108" w:type="dxa"/>
          </w:tblCellMar>
        </w:tblPrEx>
        <w:trPr>
          <w:trHeight w:val="124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校外培训机构开展语文、数学、英语及物理、化学、生物等学科知识培训的内容、班次、招生对象、进度、上课时间等</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的备案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体育类民办非企业单位设立、变更、注销登记前的审查</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民办学校（含幼儿园）年检</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民办学校理事长、理事或者董事长、</w:t>
            </w:r>
          </w:p>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董事备案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r>
        <w:tblPrEx>
          <w:tblCellMar>
            <w:top w:w="0" w:type="dxa"/>
            <w:left w:w="108" w:type="dxa"/>
            <w:bottom w:w="0" w:type="dxa"/>
            <w:right w:w="108" w:type="dxa"/>
          </w:tblCellMar>
        </w:tblPrEx>
        <w:trPr>
          <w:trHeight w:val="800" w:hRule="atLeast"/>
        </w:trPr>
        <w:tc>
          <w:tcPr>
            <w:tcW w:w="6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w:t>
            </w:r>
          </w:p>
        </w:tc>
        <w:tc>
          <w:tcPr>
            <w:tcW w:w="42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民办学校修改章程备案</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00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40-45</w:t>
            </w:r>
          </w:p>
        </w:tc>
        <w:tc>
          <w:tcPr>
            <w:tcW w:w="16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bl>
    <w:p>
      <w:pPr>
        <w:pStyle w:val="2"/>
        <w:rPr>
          <w:rFonts w:hint="default" w:ascii="宋体" w:hAnsi="宋体" w:eastAsia="仿宋_GB2312" w:cs="仿宋_GB2312"/>
          <w:color w:val="auto"/>
          <w:sz w:val="26"/>
          <w:szCs w:val="26"/>
          <w:lang w:eastAsia="zh-CN"/>
        </w:rPr>
      </w:pPr>
      <w:r>
        <w:rPr>
          <w:rFonts w:hint="default" w:ascii="宋体" w:hAnsi="宋体" w:eastAsia="仿宋_GB2312" w:cs="仿宋_GB2312"/>
          <w:color w:val="auto"/>
          <w:sz w:val="26"/>
          <w:szCs w:val="26"/>
          <w:lang w:eastAsia="zh-CN"/>
        </w:rPr>
        <w:t>（备注：事项实行动态调整）</w:t>
      </w: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default" w:ascii="宋体" w:hAnsi="宋体" w:eastAsia="仿宋_GB2312" w:cs="仿宋_GB2312"/>
          <w:color w:val="auto"/>
          <w:sz w:val="26"/>
          <w:szCs w:val="26"/>
          <w:lang w:eastAsia="zh-CN"/>
        </w:rPr>
      </w:pPr>
    </w:p>
    <w:p>
      <w:pPr>
        <w:pStyle w:val="2"/>
        <w:rPr>
          <w:rFonts w:hint="eastAsia" w:ascii="黑体" w:hAnsi="黑体" w:eastAsia="黑体" w:cs="黑体"/>
          <w:color w:val="auto"/>
          <w:sz w:val="32"/>
          <w:szCs w:val="32"/>
          <w:lang w:val="en-US" w:eastAsia="zh-CN"/>
        </w:rPr>
      </w:pPr>
    </w:p>
    <w:p>
      <w:pPr>
        <w:pStyle w:val="2"/>
        <w:rPr>
          <w:rFonts w:hint="eastAsia" w:ascii="黑体" w:hAnsi="黑体" w:eastAsia="黑体" w:cs="黑体"/>
          <w:color w:val="auto"/>
          <w:sz w:val="32"/>
          <w:szCs w:val="32"/>
          <w:lang w:val="en-US" w:eastAsia="zh-CN"/>
        </w:rPr>
      </w:pPr>
    </w:p>
    <w:p>
      <w:pPr>
        <w:pStyle w:val="2"/>
        <w:rPr>
          <w:rFonts w:hint="eastAsia" w:ascii="黑体" w:hAnsi="黑体" w:eastAsia="黑体" w:cs="黑体"/>
          <w:color w:val="auto"/>
          <w:sz w:val="32"/>
          <w:szCs w:val="32"/>
          <w:lang w:val="en-US" w:eastAsia="zh-CN"/>
        </w:rPr>
      </w:pPr>
    </w:p>
    <w:p>
      <w:pPr>
        <w:pStyle w:val="2"/>
        <w:rPr>
          <w:rFonts w:hint="eastAsia" w:ascii="黑体" w:hAnsi="黑体" w:eastAsia="黑体" w:cs="黑体"/>
          <w:color w:val="auto"/>
          <w:sz w:val="32"/>
          <w:szCs w:val="32"/>
          <w:lang w:val="en-US" w:eastAsia="zh-CN"/>
        </w:rPr>
      </w:pPr>
    </w:p>
    <w:p>
      <w:pPr>
        <w:pStyle w:val="2"/>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val="en-US" w:eastAsia="zh-CN"/>
        </w:rPr>
        <w:t>附件2</w:t>
      </w:r>
    </w:p>
    <w:tbl>
      <w:tblPr>
        <w:tblStyle w:val="10"/>
        <w:tblW w:w="0" w:type="auto"/>
        <w:tblInd w:w="93" w:type="dxa"/>
        <w:tblLayout w:type="fixed"/>
        <w:tblCellMar>
          <w:top w:w="0" w:type="dxa"/>
          <w:left w:w="108" w:type="dxa"/>
          <w:bottom w:w="0" w:type="dxa"/>
          <w:right w:w="108" w:type="dxa"/>
        </w:tblCellMar>
      </w:tblPr>
      <w:tblGrid>
        <w:gridCol w:w="817"/>
        <w:gridCol w:w="3395"/>
        <w:gridCol w:w="1564"/>
        <w:gridCol w:w="1425"/>
        <w:gridCol w:w="1675"/>
      </w:tblGrid>
      <w:tr>
        <w:tblPrEx>
          <w:tblCellMar>
            <w:top w:w="0" w:type="dxa"/>
            <w:left w:w="108" w:type="dxa"/>
            <w:bottom w:w="0" w:type="dxa"/>
            <w:right w:w="108" w:type="dxa"/>
          </w:tblCellMar>
        </w:tblPrEx>
        <w:trPr>
          <w:trHeight w:val="1288" w:hRule="atLeast"/>
        </w:trPr>
        <w:tc>
          <w:tcPr>
            <w:tcW w:w="8876" w:type="dxa"/>
            <w:gridSpan w:val="5"/>
            <w:tcBorders>
              <w:top w:val="nil"/>
              <w:left w:val="nil"/>
              <w:bottom w:val="nil"/>
              <w:right w:val="nil"/>
            </w:tcBorders>
            <w:noWrap/>
            <w:vAlign w:val="center"/>
          </w:tcPr>
          <w:p>
            <w:pPr>
              <w:pStyle w:val="3"/>
              <w:bidi w:val="0"/>
              <w:rPr>
                <w:rFonts w:hint="eastAsia" w:ascii="方正小标宋_GBK" w:hAnsi="方正小标宋_GBK" w:eastAsia="方正小标宋_GBK" w:cs="方正小标宋_GBK"/>
                <w:i w:val="0"/>
                <w:iCs w:val="0"/>
                <w:color w:val="000000"/>
                <w:kern w:val="0"/>
                <w:szCs w:val="36"/>
                <w:u w:val="none"/>
                <w:lang w:val="en-US" w:eastAsia="zh-CN" w:bidi="ar"/>
              </w:rPr>
            </w:pPr>
            <w:r>
              <w:rPr>
                <w:rFonts w:hint="eastAsia"/>
                <w:lang w:val="en-US" w:eastAsia="zh-CN"/>
              </w:rPr>
              <w:t>纳入综合窗口的事项清单</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黑体" w:hAnsi="宋体" w:eastAsia="黑体" w:cs="黑体"/>
                <w:i w:val="0"/>
                <w:iCs w:val="0"/>
                <w:color w:val="000000"/>
                <w:kern w:val="0"/>
                <w:sz w:val="24"/>
                <w:szCs w:val="24"/>
                <w:u w:val="none"/>
                <w:lang w:val="en-US" w:eastAsia="zh-CN" w:bidi="ar"/>
              </w:rPr>
            </w:pPr>
          </w:p>
          <w:p>
            <w:pPr>
              <w:keepNext w:val="0"/>
              <w:keepLines w:val="0"/>
              <w:widowControl/>
              <w:suppressLineNumbers w:val="0"/>
              <w:ind w:left="0" w:leftChars="0" w:firstLine="0" w:firstLineChars="0"/>
              <w:jc w:val="both"/>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受理窗口号</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对接科室</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参保人员达到法定退休年龄领取基本养老保险待遇资格确认</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工伤认定</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大型科学仪器设备资源共享</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企业裁减人员方案备案</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企业集体合同、工资集体协议  审查备案</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信息公开</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职工长期护理鉴定</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居民个人权益记录查询</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企业职工医疗保险费、生育</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保险费的申报核定</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社会保险登记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社会保障卡服务</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社会保险记录查询打印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养老保险关系转移接续</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社会保险费缴纳</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学生基本医疗保险参保登记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工伤保险待遇核定支付</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社会保险缴费申报</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养老保险待遇核定支付</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创业担保贷款、创业补贴服务</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就业创业职业培训</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外地调入人员职称确认</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 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翻译专业资格（水平）考试报名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职称评审及核准备案</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失业保险待遇核定支付</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职称评审委员会备案</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高校毕业生就业服务</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公共人力资源市场服务</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流动人员人事管理服务</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基本医疗保险参保人员异地就医备案</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出版专业技术人员职业资格考试报名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房地产估价师资格考试报名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环境影响评价工程师职业资格  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全国监理工程师资格考试报名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助理社会工作师、社会工作师</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职业水平考试报名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一级建造师资格考试报名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一、二级注册建筑师资格考试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注册测绘师资格考试报名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注册设备监理师执业资格考试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勘察设计注册工程师执业资格 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一级注册消防工程师资格考试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注册城乡规划师职业资格考试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注册安全工程师执业资格考试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注册计量师资格考试报名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执业药师资格考试报名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专业技术人员职业资格证书发放</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一级造价工程师执业资格考试 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咨询工程师（投资）职业资格   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审计专业技术资格考试报名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统计专业技术资格考试报名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卫生专业技术资格考试报名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基本医疗保险参保人员享受门诊慢特病病种待遇认定</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经济专业技术资格考试报名</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医疗报销单据打印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公务员住院费用补助报销单打印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生育待遇拨付单打印</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居民生育医疗费结算</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公共就业专项服务活动</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开展就业失业登记工作</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正规全日制院校毕业生职称资格认定</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“山东惠才卡”办理</w:t>
            </w:r>
          </w:p>
        </w:tc>
        <w:tc>
          <w:tcPr>
            <w:tcW w:w="156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科技创新局</w:t>
            </w:r>
          </w:p>
        </w:tc>
        <w:tc>
          <w:tcPr>
            <w:tcW w:w="14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6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人力资源服务中心</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工程造价咨询单位资质认定</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建筑施工企业安全生产许可证  核发</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建设工程质量检测机构资质审批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施工图审查机构认定</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建筑施工特种作业人员操作资格认定</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超限高层建筑工程抗震设防审批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二级建造师注册资格认定</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城市大型户外广告设置审核</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在城市建筑物、设施上张挂、</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张贴宣传品审批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在街道两侧和公共场所临时堆放物料、搭建非永久性建筑物、构筑物或其他设施审核</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测绘资质审批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临时用地审批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公租房保障对象资格确认</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公租房租赁补贴资格确认</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其他建设工程消防验收备案抽查</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物业承接查验备案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建设单位前期物业服务企业选聘招标备案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物业服务合同备案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办理工程质量监督手续</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办理施工安全监督手续</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工程造价咨询合同备案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业主委员会备案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前期物业管理备案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地下管线工程档案验收</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78"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施工企业主要负责人、项目负责人、专职安全生产管理人员安全生产考核</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工程建设项目设计方案联合审查</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3395" w:type="dxa"/>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城建档案利用服务</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临时用地审批              （仅限工业项目建设方面）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土地使用权出让金等土地有偿 使用费征收                           （仅限工业项目建设方面）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土地闲置费征收             （仅限工业项目建设方面）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土地所有权和使用权争议处理（仅限工业项目建设方面）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对土地使用权的出让、转让、出租、抵押、终止进行监督检查  （仅限工业项目建设方面）　</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收回国有土地使用权（仅限工业项目建设方面）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建设项目用地以有偿方式使用国有土地审查（仅限工业项目建设方面）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国有土地使用权作价出资或者入股审核（仅限工业项目建设方面）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国有土地租赁审查（仅限工业项目建设方面）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以划拨方式取得的土地使用权转让审查（仅限工业项目建设方面）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农村集体经济组织兴办企业使用集体建设用地审核（仅限工业项目建设方面）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历史文化街区、名镇、名村核心保护范围内，拆除历史建筑以外的建筑物、构筑物或者</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其他设施审批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历史建筑外部修缮装饰、添加设施以及改变历史建筑的结构或者使用性质审批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历史建筑实施原址保护审批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特殊建设工程消防验收</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建立古树名木档案和标记</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燃气工程竣工验收备案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房屋租赁登记备案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房屋建筑工程和市政基础设施</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工程竣工验收备案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建设工程竣工验收消防备案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房屋建筑和市政基础设施工程</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质量检测复检结果备案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111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房地产开发项目竣工综合验收 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建筑起重机械安装（拆卸）备案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建筑起重机械使用登记</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房屋建筑和市政基础设施起重 机械备案</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建设工程消防设计审查</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         （仅限工业项目建设方面）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         （仅限工业项目建设方面）</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国土与规划管理科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建设项目环境影响评价审批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生态环境局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排污许可</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生态环境局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在江河、湖泊新建、改建、扩建排污口的审批</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生态环境局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管理科</w:t>
            </w:r>
          </w:p>
        </w:tc>
      </w:tr>
      <w:tr>
        <w:tblPrEx>
          <w:tblCellMar>
            <w:top w:w="0" w:type="dxa"/>
            <w:left w:w="108" w:type="dxa"/>
            <w:bottom w:w="0" w:type="dxa"/>
            <w:right w:w="108" w:type="dxa"/>
          </w:tblCellMar>
        </w:tblPrEx>
        <w:trPr>
          <w:trHeight w:val="800" w:hRule="atLeast"/>
        </w:trPr>
        <w:tc>
          <w:tcPr>
            <w:tcW w:w="81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夜间产生环境噪声污染的连续建筑施工作业许可</w:t>
            </w:r>
          </w:p>
        </w:tc>
        <w:tc>
          <w:tcPr>
            <w:tcW w:w="156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生态环境局</w:t>
            </w:r>
          </w:p>
        </w:tc>
        <w:tc>
          <w:tcPr>
            <w:tcW w:w="142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6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管理科</w:t>
            </w:r>
          </w:p>
        </w:tc>
      </w:tr>
    </w:tbl>
    <w:p>
      <w:pPr>
        <w:pStyle w:val="2"/>
        <w:rPr>
          <w:rFonts w:hint="default" w:ascii="宋体" w:hAnsi="宋体" w:eastAsia="仿宋_GB2312" w:cs="仿宋_GB2312"/>
          <w:color w:val="auto"/>
          <w:sz w:val="26"/>
          <w:szCs w:val="26"/>
          <w:lang w:eastAsia="zh-CN"/>
        </w:rPr>
      </w:pPr>
      <w:r>
        <w:rPr>
          <w:rFonts w:hint="default" w:ascii="宋体" w:hAnsi="宋体" w:eastAsia="仿宋_GB2312" w:cs="仿宋_GB2312"/>
          <w:color w:val="auto"/>
          <w:sz w:val="26"/>
          <w:szCs w:val="26"/>
          <w:lang w:eastAsia="zh-CN"/>
        </w:rPr>
        <w:t>（备注：事项实行动态调整）</w:t>
      </w:r>
    </w:p>
    <w:p>
      <w:pPr>
        <w:pStyle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br w:type="page"/>
      </w:r>
      <w:r>
        <w:rPr>
          <w:rFonts w:hint="eastAsia" w:ascii="黑体" w:hAnsi="黑体" w:eastAsia="黑体" w:cs="黑体"/>
          <w:color w:val="auto"/>
          <w:sz w:val="32"/>
          <w:szCs w:val="32"/>
          <w:lang w:val="en-US" w:eastAsia="zh-CN"/>
        </w:rPr>
        <w:t>附件3</w:t>
      </w:r>
    </w:p>
    <w:tbl>
      <w:tblPr>
        <w:tblStyle w:val="10"/>
        <w:tblW w:w="0" w:type="auto"/>
        <w:tblInd w:w="93" w:type="dxa"/>
        <w:tblLayout w:type="fixed"/>
        <w:tblCellMar>
          <w:top w:w="0" w:type="dxa"/>
          <w:left w:w="108" w:type="dxa"/>
          <w:bottom w:w="0" w:type="dxa"/>
          <w:right w:w="108" w:type="dxa"/>
        </w:tblCellMar>
      </w:tblPr>
      <w:tblGrid>
        <w:gridCol w:w="818"/>
        <w:gridCol w:w="3395"/>
        <w:gridCol w:w="1575"/>
        <w:gridCol w:w="1488"/>
        <w:gridCol w:w="1600"/>
      </w:tblGrid>
      <w:tr>
        <w:tblPrEx>
          <w:tblCellMar>
            <w:top w:w="0" w:type="dxa"/>
            <w:left w:w="108" w:type="dxa"/>
            <w:bottom w:w="0" w:type="dxa"/>
            <w:right w:w="108" w:type="dxa"/>
          </w:tblCellMar>
        </w:tblPrEx>
        <w:trPr>
          <w:trHeight w:val="1520" w:hRule="atLeast"/>
        </w:trPr>
        <w:tc>
          <w:tcPr>
            <w:tcW w:w="8876" w:type="dxa"/>
            <w:gridSpan w:val="5"/>
            <w:tcBorders>
              <w:top w:val="nil"/>
              <w:left w:val="nil"/>
              <w:bottom w:val="nil"/>
              <w:right w:val="nil"/>
            </w:tcBorders>
            <w:noWrap/>
            <w:vAlign w:val="center"/>
          </w:tcPr>
          <w:p>
            <w:pPr>
              <w:pStyle w:val="3"/>
              <w:bidi w:val="0"/>
              <w:rPr>
                <w:rFonts w:ascii="方正小标宋_GBK" w:hAnsi="方正小标宋_GBK" w:eastAsia="方正小标宋_GBK" w:cs="方正小标宋_GBK"/>
                <w:i w:val="0"/>
                <w:iCs w:val="0"/>
                <w:color w:val="000000"/>
                <w:szCs w:val="36"/>
                <w:u w:val="none"/>
              </w:rPr>
            </w:pPr>
            <w:r>
              <w:rPr>
                <w:rFonts w:hint="eastAsia"/>
                <w:lang w:val="en-US" w:eastAsia="zh-CN"/>
              </w:rPr>
              <w:t>纳入潮汐窗口的事项清单</w:t>
            </w:r>
          </w:p>
        </w:tc>
      </w:tr>
      <w:tr>
        <w:tblPrEx>
          <w:tblCellMar>
            <w:top w:w="0" w:type="dxa"/>
            <w:left w:w="108" w:type="dxa"/>
            <w:bottom w:w="0" w:type="dxa"/>
            <w:right w:w="108" w:type="dxa"/>
          </w:tblCellMar>
        </w:tblPrEx>
        <w:trPr>
          <w:trHeight w:val="9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受理窗口号</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对接科室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价格争议调解</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经济发展局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农业和社会科</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政府采购供应商投诉处理</w:t>
            </w:r>
          </w:p>
        </w:tc>
        <w:tc>
          <w:tcPr>
            <w:tcW w:w="15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财政金融局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外商投诉与调解</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境外投资促进二处</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涉外劳务纠纷投诉举报处置</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外经贸发展科</w:t>
            </w:r>
          </w:p>
        </w:tc>
      </w:tr>
      <w:tr>
        <w:tblPrEx>
          <w:tblCellMar>
            <w:top w:w="0" w:type="dxa"/>
            <w:left w:w="108" w:type="dxa"/>
            <w:bottom w:w="0" w:type="dxa"/>
            <w:right w:w="108" w:type="dxa"/>
          </w:tblCellMar>
        </w:tblPrEx>
        <w:trPr>
          <w:trHeight w:val="9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3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相关商务举报投诉服务</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商务局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境外投资促进二处</w:t>
            </w:r>
          </w:p>
        </w:tc>
      </w:tr>
      <w:tr>
        <w:tblPrEx>
          <w:tblCellMar>
            <w:top w:w="0" w:type="dxa"/>
            <w:left w:w="108" w:type="dxa"/>
            <w:bottom w:w="0" w:type="dxa"/>
            <w:right w:w="108" w:type="dxa"/>
          </w:tblCellMar>
        </w:tblPrEx>
        <w:trPr>
          <w:trHeight w:val="10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应请求对注册商标、世界博览会标志、奥林匹克标志、特殊标志侵权赔偿数额进行调解</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知识产权科</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专利纠纷调解</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药品、医疗器械、化妆品投诉举报处理</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投诉举报处理</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失业人员从事个体经营的指导</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市场监督   管理局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市场科</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农业机械维修质量纠纷调解</w:t>
            </w:r>
          </w:p>
        </w:tc>
        <w:tc>
          <w:tcPr>
            <w:tcW w:w="15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社会工作部</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农业农村科</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教师申诉处理</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督学室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学生申诉处理</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督学室</w:t>
            </w:r>
          </w:p>
        </w:tc>
      </w:tr>
      <w:tr>
        <w:tblPrEx>
          <w:tblCellMar>
            <w:top w:w="0" w:type="dxa"/>
            <w:left w:w="108" w:type="dxa"/>
            <w:bottom w:w="0" w:type="dxa"/>
            <w:right w:w="108" w:type="dxa"/>
          </w:tblCellMar>
        </w:tblPrEx>
        <w:trPr>
          <w:trHeight w:val="8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民办学校学籍和教学管理制度   备案</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体育及卫生科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医疗纠纷行政调解</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医疗保障科</w:t>
            </w:r>
          </w:p>
        </w:tc>
      </w:tr>
      <w:tr>
        <w:tblPrEx>
          <w:tblCellMar>
            <w:top w:w="0" w:type="dxa"/>
            <w:left w:w="108" w:type="dxa"/>
            <w:bottom w:w="0" w:type="dxa"/>
            <w:right w:w="108" w:type="dxa"/>
          </w:tblCellMar>
        </w:tblPrEx>
        <w:trPr>
          <w:trHeight w:val="923"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普通中小学学生学籍管理</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基础教育科</w:t>
            </w:r>
          </w:p>
        </w:tc>
      </w:tr>
      <w:tr>
        <w:tblPrEx>
          <w:tblCellMar>
            <w:top w:w="0" w:type="dxa"/>
            <w:left w:w="108" w:type="dxa"/>
            <w:bottom w:w="0" w:type="dxa"/>
            <w:right w:w="108" w:type="dxa"/>
          </w:tblCellMar>
        </w:tblPrEx>
        <w:trPr>
          <w:trHeight w:val="923"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依申请政府信息公开</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威海市教育局临港经济开发区分局</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提供妊娠十四周以上的妇女终止妊娠证明</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义诊活动备案</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医疗保障科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社会抚养费征收</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农村部分计划生育家庭奖励扶助</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计划生育家庭特别扶助金</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独生子女死亡家庭扶助金</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独生子女伤残家庭扶助金</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110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33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城镇其他居民中独生子女父母年老奖励扶助</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威海市卫生健康委员会临港经济技术开发区管理办公室</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600" w:hRule="atLeast"/>
        </w:trPr>
        <w:tc>
          <w:tcPr>
            <w:tcW w:w="818" w:type="dxa"/>
            <w:tcBorders>
              <w:top w:val="single" w:color="000000" w:sz="4" w:space="0"/>
              <w:left w:val="single" w:color="000000" w:sz="4" w:space="0"/>
              <w:bottom w:val="nil"/>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3395"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住院病历复制和查阅</w:t>
            </w:r>
          </w:p>
        </w:tc>
        <w:tc>
          <w:tcPr>
            <w:tcW w:w="1575" w:type="dxa"/>
            <w:tcBorders>
              <w:top w:val="single" w:color="000000" w:sz="4" w:space="0"/>
              <w:left w:val="single" w:color="000000" w:sz="4" w:space="0"/>
              <w:bottom w:val="nil"/>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卫健委</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nil"/>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基层妇幼科</w:t>
            </w:r>
          </w:p>
        </w:tc>
      </w:tr>
      <w:tr>
        <w:tblPrEx>
          <w:tblCellMar>
            <w:top w:w="0" w:type="dxa"/>
            <w:left w:w="108" w:type="dxa"/>
            <w:bottom w:w="0" w:type="dxa"/>
            <w:right w:w="108" w:type="dxa"/>
          </w:tblCellMar>
        </w:tblPrEx>
        <w:trPr>
          <w:trHeight w:val="740" w:hRule="atLeast"/>
        </w:trPr>
        <w:tc>
          <w:tcPr>
            <w:tcW w:w="81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ind w:left="0" w:leftChars="0" w:firstLine="0" w:firstLineChars="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339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信息公开</w:t>
            </w:r>
          </w:p>
        </w:tc>
        <w:tc>
          <w:tcPr>
            <w:tcW w:w="15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卫健委</w:t>
            </w:r>
          </w:p>
        </w:tc>
        <w:tc>
          <w:tcPr>
            <w:tcW w:w="14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6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办公室</w:t>
            </w:r>
          </w:p>
        </w:tc>
      </w:tr>
    </w:tbl>
    <w:p>
      <w:pPr>
        <w:pStyle w:val="2"/>
        <w:rPr>
          <w:rFonts w:hint="default" w:ascii="宋体" w:hAnsi="宋体" w:eastAsia="仿宋_GB2312" w:cs="仿宋_GB2312"/>
          <w:color w:val="auto"/>
          <w:sz w:val="26"/>
          <w:szCs w:val="26"/>
          <w:lang w:eastAsia="zh-CN"/>
        </w:rPr>
      </w:pPr>
      <w:r>
        <w:rPr>
          <w:rFonts w:hint="default" w:ascii="宋体" w:hAnsi="宋体" w:eastAsia="仿宋_GB2312" w:cs="仿宋_GB2312"/>
          <w:color w:val="auto"/>
          <w:sz w:val="26"/>
          <w:szCs w:val="26"/>
          <w:lang w:eastAsia="zh-CN"/>
        </w:rPr>
        <w:t>（备注：事项实行动态调整）</w:t>
      </w: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keepNext w:val="0"/>
        <w:keepLines w:val="0"/>
        <w:pageBreakBefore w:val="0"/>
        <w:widowControl w:val="0"/>
        <w:numPr>
          <w:ilvl w:val="0"/>
          <w:numId w:val="0"/>
        </w:numPr>
        <w:kinsoku/>
        <w:wordWrap/>
        <w:overflowPunct/>
        <w:topLinePunct w:val="0"/>
        <w:bidi w:val="0"/>
        <w:snapToGrid w:val="0"/>
        <w:spacing w:line="520" w:lineRule="exact"/>
        <w:textAlignment w:val="auto"/>
        <w:rPr>
          <w:rFonts w:hint="eastAsia" w:ascii="宋体" w:hAnsi="宋体" w:eastAsia="仿宋_GB2312" w:cs="仿宋_GB2312"/>
          <w:color w:val="auto"/>
          <w:sz w:val="32"/>
          <w:szCs w:val="32"/>
          <w:lang w:val="en-US" w:eastAsia="zh-CN"/>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val="0"/>
        <w:snapToGrid w:val="0"/>
        <w:spacing w:before="0" w:beforeAutospacing="0" w:after="0" w:afterAutospacing="0" w:line="560" w:lineRule="exact"/>
        <w:ind w:left="0" w:leftChars="0" w:right="0" w:firstLine="0" w:firstLineChars="0"/>
        <w:jc w:val="left"/>
        <w:textAlignment w:val="auto"/>
        <w:rPr>
          <w:rFonts w:hint="eastAsia" w:ascii="宋体" w:hAnsi="宋体" w:eastAsia="仿宋_GB2312" w:cs="仿宋_GB2312"/>
          <w:i w:val="0"/>
          <w:caps w:val="0"/>
          <w:color w:val="auto"/>
          <w:spacing w:val="0"/>
          <w:sz w:val="32"/>
          <w:szCs w:val="32"/>
          <w:shd w:val="clear" w:color="auto" w:fill="FFFFFF"/>
        </w:rPr>
        <w:sectPr>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lang w:val="en-US" w:eastAsia="zh-CN"/>
        </w:rPr>
      </w:pPr>
      <w:r>
        <w:rPr>
          <w:rFonts w:hint="eastAsia"/>
          <w:lang w:val="en-US" w:eastAsia="zh-CN"/>
        </w:rPr>
        <w:t>关于进一步优化政务服务</w:t>
      </w:r>
    </w:p>
    <w:p>
      <w:pPr>
        <w:pStyle w:val="3"/>
        <w:bidi w:val="0"/>
        <w:rPr>
          <w:rFonts w:hint="eastAsia"/>
          <w:lang w:val="en-US" w:eastAsia="zh-CN"/>
        </w:rPr>
      </w:pPr>
      <w:r>
        <w:rPr>
          <w:rFonts w:hint="eastAsia"/>
          <w:lang w:val="en-US" w:eastAsia="zh-CN"/>
        </w:rPr>
        <w:t>便利特殊群体办事服务的工作方案</w:t>
      </w:r>
    </w:p>
    <w:p>
      <w:pPr>
        <w:pStyle w:val="3"/>
        <w:bidi w:val="0"/>
        <w:rPr>
          <w:rFonts w:hint="eastAsia"/>
          <w:lang w:val="en-US" w:eastAsia="zh-CN"/>
        </w:rPr>
      </w:pPr>
    </w:p>
    <w:p>
      <w:pPr>
        <w:bidi w:val="0"/>
      </w:pP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rPr>
        <w:t>为进一步统筹疫情防控和便民服务事项落实，做实做细老年人</w:t>
      </w:r>
      <w:r>
        <w:rPr>
          <w:rFonts w:hint="eastAsia"/>
          <w:lang w:eastAsia="zh-CN"/>
        </w:rPr>
        <w:t>、</w:t>
      </w:r>
      <w:r>
        <w:rPr>
          <w:rFonts w:hint="eastAsia"/>
          <w:lang w:val="en-US" w:eastAsia="zh-CN"/>
        </w:rPr>
        <w:t>残疾人等特殊群体</w:t>
      </w:r>
      <w:r>
        <w:rPr>
          <w:rFonts w:hint="eastAsia"/>
        </w:rPr>
        <w:t>日常生活涉及的高频事项服务工作，为</w:t>
      </w:r>
      <w:r>
        <w:rPr>
          <w:rFonts w:hint="eastAsia"/>
          <w:lang w:val="en-US" w:eastAsia="zh-CN"/>
        </w:rPr>
        <w:t>特殊群体</w:t>
      </w:r>
      <w:r>
        <w:rPr>
          <w:rFonts w:hint="eastAsia"/>
        </w:rPr>
        <w:t>提供更周全、更贴心、更直接的便利化服务，结合</w:t>
      </w:r>
      <w:r>
        <w:rPr>
          <w:rFonts w:hint="eastAsia"/>
          <w:lang w:val="en-US" w:eastAsia="zh-CN"/>
        </w:rPr>
        <w:t>我为群众办实事活动</w:t>
      </w:r>
      <w:r>
        <w:rPr>
          <w:rFonts w:hint="eastAsia"/>
        </w:rPr>
        <w:t>，制定本实施方案。</w:t>
      </w:r>
    </w:p>
    <w:p>
      <w:pPr>
        <w:pStyle w:val="4"/>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rPr>
        <w:t>一、畅通线下渠道，提供专属服务</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rPr>
        <w:t>（一）对政务、医疗、社保、民政、生活缴费等与日常密切相关的服务事项，优化线下办理程序、环节，更加便利</w:t>
      </w:r>
      <w:r>
        <w:rPr>
          <w:rFonts w:hint="eastAsia"/>
          <w:lang w:val="en-US" w:eastAsia="zh-CN"/>
        </w:rPr>
        <w:t>特殊群体</w:t>
      </w:r>
      <w:r>
        <w:rPr>
          <w:rFonts w:hint="eastAsia"/>
        </w:rPr>
        <w:t>办理，与线上服务融合发展、互为补充，有效发挥兜底保障作用，保留老年人熟悉的传统服务方式，充分保障在运用智能技术方面遇到困难的老年人的线下办理需求，大力推行政务服务“一件事一次办”。</w:t>
      </w:r>
    </w:p>
    <w:p>
      <w:pPr>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rPr>
        <w:t>（二）各办事大厅要建立绿色服务通道制度，设置绿色服务窗口，工作人员要主动做好优先接待</w:t>
      </w:r>
      <w:r>
        <w:rPr>
          <w:rFonts w:hint="eastAsia"/>
          <w:lang w:val="en-US" w:eastAsia="zh-CN"/>
        </w:rPr>
        <w:t>特殊群体等</w:t>
      </w:r>
      <w:r>
        <w:rPr>
          <w:rFonts w:hint="eastAsia"/>
        </w:rPr>
        <w:t>各项服务工作；在公共休息区、等待区提供轮椅、放大镜、老花镜</w:t>
      </w:r>
      <w:r>
        <w:rPr>
          <w:rFonts w:hint="eastAsia"/>
          <w:lang w:eastAsia="zh-CN"/>
        </w:rPr>
        <w:t>、</w:t>
      </w:r>
      <w:r>
        <w:rPr>
          <w:rFonts w:hint="eastAsia"/>
          <w:lang w:val="en-US" w:eastAsia="zh-CN"/>
        </w:rPr>
        <w:t>便民药箱</w:t>
      </w:r>
      <w:r>
        <w:rPr>
          <w:rFonts w:hint="eastAsia"/>
        </w:rPr>
        <w:t>等用品，设置防滑地面，做到人性化服务；鼓励</w:t>
      </w:r>
      <w:r>
        <w:rPr>
          <w:rFonts w:hint="eastAsia"/>
          <w:lang w:val="en-US" w:eastAsia="zh-CN"/>
        </w:rPr>
        <w:t>开展手语培训，方便聋哑群体办事；</w:t>
      </w:r>
      <w:r>
        <w:rPr>
          <w:rFonts w:hint="eastAsia"/>
        </w:rPr>
        <w:t>推行“全程陪办”</w:t>
      </w:r>
      <w:r>
        <w:rPr>
          <w:rFonts w:hint="eastAsia"/>
          <w:lang w:val="en-US" w:eastAsia="zh-CN"/>
        </w:rPr>
        <w:t>特殊群体</w:t>
      </w:r>
      <w:r>
        <w:rPr>
          <w:rFonts w:hint="eastAsia"/>
        </w:rPr>
        <w:t>办理政务服务事项。</w:t>
      </w:r>
    </w:p>
    <w:p>
      <w:pPr>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lang w:eastAsia="zh-CN"/>
        </w:rPr>
        <w:t>（三）</w:t>
      </w:r>
      <w:r>
        <w:rPr>
          <w:rFonts w:hint="eastAsia"/>
        </w:rPr>
        <w:t>政务服务大厅涉及费用缴纳的办事窗口，应支持现金和银行卡支付，</w:t>
      </w:r>
      <w:r>
        <w:rPr>
          <w:rFonts w:hint="eastAsia"/>
          <w:lang w:val="en-US" w:eastAsia="zh-CN"/>
        </w:rPr>
        <w:t>鼓励支持二维码线上付款，</w:t>
      </w:r>
      <w:r>
        <w:rPr>
          <w:rFonts w:hint="eastAsia"/>
        </w:rPr>
        <w:t>任何</w:t>
      </w:r>
      <w:r>
        <w:rPr>
          <w:rFonts w:hint="eastAsia"/>
          <w:lang w:val="en-US" w:eastAsia="zh-CN"/>
        </w:rPr>
        <w:t>窗口</w:t>
      </w:r>
      <w:r>
        <w:rPr>
          <w:rFonts w:hint="eastAsia"/>
        </w:rPr>
        <w:t>不得以格式条款、通知、声明、告示等方式拒收现金。充分发挥政务服务“好差评”制度作用，推动解决</w:t>
      </w:r>
      <w:r>
        <w:rPr>
          <w:rFonts w:hint="eastAsia"/>
          <w:lang w:val="en-US" w:eastAsia="zh-CN"/>
        </w:rPr>
        <w:t>特殊群体</w:t>
      </w:r>
      <w:r>
        <w:rPr>
          <w:rFonts w:hint="eastAsia"/>
        </w:rPr>
        <w:t>反映较为集中的办事难点堵点问题，为</w:t>
      </w:r>
      <w:r>
        <w:rPr>
          <w:rFonts w:hint="eastAsia"/>
          <w:lang w:val="en-US" w:eastAsia="zh-CN"/>
        </w:rPr>
        <w:t>特殊群体</w:t>
      </w:r>
      <w:r>
        <w:rPr>
          <w:rFonts w:hint="eastAsia"/>
        </w:rPr>
        <w:t>提供更加精细化、个性化的办事服务。</w:t>
      </w:r>
    </w:p>
    <w:p>
      <w:pPr>
        <w:pStyle w:val="4"/>
        <w:pageBreakBefore w:val="0"/>
        <w:widowControl w:val="0"/>
        <w:kinsoku/>
        <w:wordWrap/>
        <w:overflowPunct/>
        <w:topLinePunct w:val="0"/>
        <w:autoSpaceDE/>
        <w:autoSpaceDN/>
        <w:bidi w:val="0"/>
        <w:adjustRightInd/>
        <w:snapToGrid/>
        <w:spacing w:line="520" w:lineRule="exact"/>
        <w:ind w:firstLine="440"/>
        <w:textAlignment w:val="auto"/>
        <w:rPr>
          <w:rFonts w:hint="eastAsia" w:ascii="Arial" w:hAnsi="Arial"/>
          <w:b w:val="0"/>
        </w:rPr>
      </w:pPr>
      <w:r>
        <w:rPr>
          <w:rFonts w:hint="eastAsia" w:ascii="Arial" w:hAnsi="Arial"/>
          <w:b w:val="0"/>
          <w:lang w:val="en-US" w:eastAsia="zh-CN"/>
        </w:rPr>
        <w:t>二、丰富</w:t>
      </w:r>
      <w:r>
        <w:rPr>
          <w:rFonts w:hint="eastAsia" w:ascii="Arial" w:hAnsi="Arial"/>
          <w:b w:val="0"/>
        </w:rPr>
        <w:t>线</w:t>
      </w:r>
      <w:r>
        <w:rPr>
          <w:rFonts w:hint="eastAsia" w:ascii="Arial" w:hAnsi="Arial"/>
          <w:b w:val="0"/>
          <w:lang w:val="en-US" w:eastAsia="zh-CN"/>
        </w:rPr>
        <w:t>上功能</w:t>
      </w:r>
      <w:r>
        <w:rPr>
          <w:rFonts w:hint="eastAsia" w:ascii="Arial" w:hAnsi="Arial"/>
          <w:b w:val="0"/>
        </w:rPr>
        <w:t>，提供</w:t>
      </w:r>
      <w:r>
        <w:rPr>
          <w:rFonts w:hint="eastAsia" w:ascii="Arial" w:hAnsi="Arial"/>
          <w:b w:val="0"/>
          <w:lang w:val="en-US" w:eastAsia="zh-CN"/>
        </w:rPr>
        <w:t>代办</w:t>
      </w:r>
      <w:r>
        <w:rPr>
          <w:rFonts w:hint="eastAsia" w:ascii="Arial" w:hAnsi="Arial"/>
          <w:b w:val="0"/>
        </w:rPr>
        <w:t>服务</w:t>
      </w: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rPr>
        <w:t>依托一体化平台，进一步推进政务服务数据深度挖掘和共享共用，积极运用大数据、人工智能等信息，通过后台数据比对等方式，基本实现社会保险待遇资格认证、津贴补贴领取等涉及老年人高频使用的政务服务事项由系统自动办理，便利老年人办事。</w:t>
      </w:r>
      <w:r>
        <w:rPr>
          <w:rFonts w:hint="eastAsia"/>
          <w:lang w:val="en-US" w:eastAsia="zh-CN"/>
        </w:rPr>
        <w:t>加大“爱山东”App宣传推广，为特殊群体提供线上帮办代办服务</w:t>
      </w:r>
      <w:r>
        <w:rPr>
          <w:rFonts w:hint="eastAsia"/>
        </w:rPr>
        <w:t>。</w:t>
      </w: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Fonts w:hint="eastAsia" w:ascii="Arial" w:hAnsi="Arial" w:eastAsia="黑体" w:cstheme="minorBidi"/>
          <w:b w:val="0"/>
          <w:kern w:val="2"/>
          <w:sz w:val="32"/>
          <w:szCs w:val="22"/>
          <w:lang w:val="en-US" w:eastAsia="zh-CN" w:bidi="ar-SA"/>
        </w:rPr>
        <w:t>三、推动基层延伸，提供就近服务</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lang w:val="en-US" w:eastAsia="zh-CN"/>
        </w:rPr>
        <w:t>打造政务服务15分钟便民圈，</w:t>
      </w:r>
      <w:r>
        <w:rPr>
          <w:rFonts w:hint="eastAsia"/>
        </w:rPr>
        <w:t>推动</w:t>
      </w:r>
      <w:r>
        <w:rPr>
          <w:rFonts w:hint="eastAsia"/>
          <w:lang w:val="en-US" w:eastAsia="zh-CN"/>
        </w:rPr>
        <w:t>民政、社保</w:t>
      </w:r>
      <w:r>
        <w:rPr>
          <w:rFonts w:hint="eastAsia"/>
        </w:rPr>
        <w:t>等高频事项办理向</w:t>
      </w:r>
      <w:r>
        <w:rPr>
          <w:rFonts w:hint="eastAsia"/>
          <w:lang w:val="en-US" w:eastAsia="zh-CN"/>
        </w:rPr>
        <w:t>基层</w:t>
      </w:r>
      <w:r>
        <w:rPr>
          <w:rFonts w:hint="eastAsia"/>
        </w:rPr>
        <w:t>延伸，</w:t>
      </w:r>
      <w:r>
        <w:rPr>
          <w:rFonts w:hint="eastAsia"/>
          <w:lang w:val="en-US" w:eastAsia="zh-CN"/>
        </w:rPr>
        <w:t>加强村、社区基层便民服务点建设，提升基层便民服务承载力，方便特殊群体</w:t>
      </w:r>
      <w:r>
        <w:rPr>
          <w:rFonts w:hint="eastAsia"/>
        </w:rPr>
        <w:t>就近办、一次办。积极推行</w:t>
      </w:r>
      <w:r>
        <w:rPr>
          <w:rFonts w:hint="eastAsia"/>
          <w:lang w:val="en-US" w:eastAsia="zh-CN"/>
        </w:rPr>
        <w:t>预约服务、</w:t>
      </w:r>
      <w:r>
        <w:rPr>
          <w:rFonts w:hint="eastAsia"/>
        </w:rPr>
        <w:t>上门服务，</w:t>
      </w:r>
      <w:r>
        <w:rPr>
          <w:rFonts w:hint="eastAsia"/>
          <w:lang w:val="en-US" w:eastAsia="zh-CN"/>
        </w:rPr>
        <w:t>组建政务服务志愿队，</w:t>
      </w:r>
      <w:r>
        <w:rPr>
          <w:rFonts w:hint="eastAsia"/>
        </w:rPr>
        <w:t>为</w:t>
      </w:r>
      <w:r>
        <w:rPr>
          <w:rFonts w:hint="eastAsia"/>
          <w:lang w:val="en-US" w:eastAsia="zh-CN"/>
        </w:rPr>
        <w:t>特殊群体</w:t>
      </w:r>
      <w:r>
        <w:rPr>
          <w:rFonts w:hint="eastAsia"/>
        </w:rPr>
        <w:t>提供高频事项上门办理服务</w:t>
      </w:r>
      <w:r>
        <w:rPr>
          <w:rFonts w:hint="eastAsia"/>
          <w:lang w:eastAsia="zh-CN"/>
        </w:rPr>
        <w:t>。</w:t>
      </w:r>
    </w:p>
    <w:p>
      <w:pPr>
        <w:pStyle w:val="4"/>
        <w:pageBreakBefore w:val="0"/>
        <w:widowControl w:val="0"/>
        <w:kinsoku/>
        <w:wordWrap/>
        <w:overflowPunct/>
        <w:topLinePunct w:val="0"/>
        <w:autoSpaceDE/>
        <w:autoSpaceDN/>
        <w:bidi w:val="0"/>
        <w:adjustRightInd/>
        <w:snapToGrid/>
        <w:spacing w:line="520" w:lineRule="exact"/>
        <w:ind w:firstLine="440"/>
        <w:textAlignment w:val="auto"/>
        <w:rPr>
          <w:rFonts w:hint="eastAsia" w:ascii="Arial" w:hAnsi="Arial"/>
          <w:b w:val="0"/>
          <w:lang w:val="en-US" w:eastAsia="zh-CN"/>
        </w:rPr>
      </w:pPr>
      <w:r>
        <w:rPr>
          <w:rFonts w:hint="eastAsia" w:ascii="Arial" w:hAnsi="Arial"/>
          <w:b w:val="0"/>
          <w:lang w:val="en-US" w:eastAsia="zh-CN"/>
        </w:rPr>
        <w:t>四、强化疫情管控，实行亮码通行</w:t>
      </w:r>
    </w:p>
    <w:p>
      <w:pPr>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lang w:val="en-US" w:eastAsia="zh-CN"/>
        </w:rPr>
        <w:t>加强路径管控，实行全过程有痕管理，把好政务服务大厅“入口关”，筑牢疫情防控“防护网”。安排专人对进厅人员的健康码、行程码等信息情况进行核实，对无法出示健康码的老人或特殊群体，工作人员应主动帮助申领或协助登录“疫情防控管理系统”进行信息核验，确保办事群众可</w:t>
      </w:r>
      <w:r>
        <w:rPr>
          <w:rFonts w:hint="eastAsia"/>
        </w:rPr>
        <w:t>凭有效身份证</w:t>
      </w:r>
      <w:r>
        <w:rPr>
          <w:rFonts w:hint="eastAsia"/>
          <w:lang w:val="en-US" w:eastAsia="zh-CN"/>
        </w:rPr>
        <w:t>明</w:t>
      </w:r>
      <w:r>
        <w:rPr>
          <w:rFonts w:hint="eastAsia"/>
        </w:rPr>
        <w:t>登记、进入政务服务大厅</w:t>
      </w:r>
      <w:r>
        <w:rPr>
          <w:rFonts w:hint="eastAsia"/>
          <w:lang w:val="en-US" w:eastAsia="zh-CN"/>
        </w:rPr>
        <w:t>办理相关业务。</w:t>
      </w: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p>
    <w:p>
      <w:pPr>
        <w:bidi w:val="0"/>
        <w:rPr>
          <w:rFonts w:hint="eastAsia"/>
        </w:rPr>
        <w:sectPr>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rPr>
      </w:pPr>
      <w:r>
        <w:rPr>
          <w:rFonts w:hint="eastAsia"/>
        </w:rPr>
        <w:t>威海临港经济技术开发区</w:t>
      </w:r>
    </w:p>
    <w:p>
      <w:pPr>
        <w:pStyle w:val="3"/>
        <w:bidi w:val="0"/>
        <w:rPr>
          <w:rFonts w:hint="eastAsia"/>
        </w:rPr>
      </w:pPr>
      <w:r>
        <w:rPr>
          <w:rFonts w:hint="eastAsia"/>
        </w:rPr>
        <w:t>关于进一步提升基层政务服务能力的实施方案</w:t>
      </w:r>
    </w:p>
    <w:p>
      <w:pPr>
        <w:pStyle w:val="3"/>
        <w:bidi w:val="0"/>
        <w:rPr>
          <w:rFonts w:hint="eastAsia"/>
          <w:lang w:eastAsia="zh-CN"/>
        </w:rPr>
      </w:pPr>
    </w:p>
    <w:p>
      <w:pPr>
        <w:bidi w:val="0"/>
        <w:rPr>
          <w:rFonts w:hint="eastAsia"/>
        </w:rPr>
      </w:pPr>
    </w:p>
    <w:p>
      <w:pPr>
        <w:bidi w:val="0"/>
        <w:rPr>
          <w:rFonts w:hint="eastAsia"/>
        </w:rPr>
      </w:pPr>
      <w:r>
        <w:rPr>
          <w:rFonts w:hint="eastAsia"/>
        </w:rPr>
        <w:t>为深入贯彻党中央、国务院、省政府、市政府关于加强基层治理体系和治理能力现代化建设的决策部署，进一步提升基层政务服务能力，补齐基层政务服务在线上线下不够融合、场所建设水平不够高、信息化应用还不足等方面的短板和薄弱环节，打通服务企业、群众的“最后一公里”，根据《山东省人民政府办公厅印发关于进一步提升基层政务服务能力的实施方案》（鲁政办字〔2021〕119号）、《威海市政务服务管理办公室关于贯彻落实</w:t>
      </w:r>
      <w:r>
        <w:rPr>
          <w:rFonts w:hint="eastAsia"/>
          <w:lang w:eastAsia="zh-CN"/>
        </w:rPr>
        <w:t>〈</w:t>
      </w:r>
      <w:r>
        <w:rPr>
          <w:rFonts w:hint="eastAsia"/>
        </w:rPr>
        <w:t>山东省人民政府办公厅关于进一步提升基层政务服务能力的实施方案</w:t>
      </w:r>
      <w:r>
        <w:rPr>
          <w:rFonts w:hint="eastAsia"/>
          <w:lang w:eastAsia="zh-CN"/>
        </w:rPr>
        <w:t>〉</w:t>
      </w:r>
      <w:r>
        <w:rPr>
          <w:rFonts w:hint="eastAsia"/>
        </w:rPr>
        <w:t>的通知》（威政服办〔2021〕9号）的要求，结合我区实际，制定实施方案如下：</w:t>
      </w:r>
    </w:p>
    <w:p>
      <w:pPr>
        <w:pStyle w:val="4"/>
        <w:bidi w:val="0"/>
        <w:rPr>
          <w:rFonts w:hint="eastAsia"/>
        </w:rPr>
      </w:pPr>
      <w:r>
        <w:rPr>
          <w:rFonts w:hint="eastAsia"/>
        </w:rPr>
        <w:t>一、工作目标</w:t>
      </w:r>
    </w:p>
    <w:p>
      <w:pPr>
        <w:bidi w:val="0"/>
        <w:rPr>
          <w:rFonts w:hint="eastAsia"/>
        </w:rPr>
      </w:pPr>
      <w:r>
        <w:rPr>
          <w:rFonts w:hint="eastAsia"/>
        </w:rPr>
        <w:t>坚持以人民为中心的发展思想，积极回应企业群众呼声和需求，整合基层政务服务资源，丰富基层政务服务供给，完善基层政务服务体系，推进基层政务服务从“能办”到“快办”“易办”“好办”转变，持续提升基层政务服务能力和水平。2021年年底前，实体站点分类实现标准化，场所布局更加完善；基层办理事项进一步增加，与企业、群众生产生活密切相关的政务服务事项实现就近办；事项办理更加标准规范，办事体验度不断提升，社会获得感进一步增强。</w:t>
      </w:r>
    </w:p>
    <w:p>
      <w:pPr>
        <w:pStyle w:val="4"/>
        <w:bidi w:val="0"/>
        <w:rPr>
          <w:rFonts w:hint="eastAsia"/>
        </w:rPr>
      </w:pPr>
      <w:r>
        <w:rPr>
          <w:rFonts w:hint="eastAsia"/>
        </w:rPr>
        <w:t>二、主要任务</w:t>
      </w:r>
    </w:p>
    <w:p>
      <w:pPr>
        <w:bidi w:val="0"/>
        <w:rPr>
          <w:rFonts w:hint="eastAsia"/>
        </w:rPr>
      </w:pPr>
      <w:r>
        <w:rPr>
          <w:rFonts w:hint="eastAsia"/>
          <w:lang w:eastAsia="zh-CN"/>
        </w:rPr>
        <w:t>（一）</w:t>
      </w:r>
      <w:r>
        <w:rPr>
          <w:rFonts w:hint="eastAsia"/>
        </w:rPr>
        <w:t>推进线上办理，实现基层政务服务“快办”。强化“互联网+政务服务”，加快一体化在线政务服务平台优化升级，完善“爱山东”APP功能，以信息技术赋能政务服务质效，让数据多跑路、群众少跑腿。</w:t>
      </w:r>
    </w:p>
    <w:p>
      <w:pPr>
        <w:bidi w:val="0"/>
        <w:rPr>
          <w:rFonts w:hint="eastAsia"/>
        </w:rPr>
      </w:pPr>
      <w:r>
        <w:rPr>
          <w:rFonts w:hint="eastAsia"/>
        </w:rPr>
        <w:t>1.深化网上运行。按照“应上尽上”原则，推进基层政务服务事项全面网上运行，实现群众外网申报、审批线上流转、结果在线可查。11月底前，按照全市统一的镇级便民服务中心进驻事项基础目录（详见附件1），依托山东省政务服务事项管理系统，积极对接市直相关部门，逐项梳理完善事项要素，实现全域统一、标准规范。12月底前，区行政审批服务局负责对本区内网上站点实行动态调整，确保镇、村</w:t>
      </w:r>
      <w:r>
        <w:rPr>
          <w:rFonts w:hint="eastAsia"/>
          <w:lang w:eastAsia="zh-CN"/>
        </w:rPr>
        <w:t>（</w:t>
      </w:r>
      <w:r>
        <w:rPr>
          <w:rFonts w:hint="eastAsia"/>
        </w:rPr>
        <w:t>社区</w:t>
      </w:r>
      <w:r>
        <w:rPr>
          <w:rFonts w:hint="eastAsia"/>
          <w:lang w:eastAsia="zh-CN"/>
        </w:rPr>
        <w:t>）</w:t>
      </w:r>
      <w:r>
        <w:rPr>
          <w:rFonts w:hint="eastAsia"/>
        </w:rPr>
        <w:t>网上站点全覆盖。（牵头单位：区行政审批服务局，责任单位：区直各相关部门、驻区各相关单位、各镇）</w:t>
      </w:r>
    </w:p>
    <w:p>
      <w:pPr>
        <w:bidi w:val="0"/>
        <w:rPr>
          <w:rFonts w:hint="eastAsia"/>
        </w:rPr>
      </w:pPr>
      <w:r>
        <w:rPr>
          <w:rFonts w:hint="eastAsia"/>
        </w:rPr>
        <w:t>2.推进掌上办理。夯实基层“掌上办”服务基础，实现网上政务服务事项与“爱山东”APP有效衔接。区党政办公室加强与市大数据中心沟通协调，一是11月底前，做好依托“爱山东”APP，围绕教育、医疗、社保等与群众生产生活密切相关的重点领域，将基层便民服务事项纳入“爱山东”APP办理；二是12月底前，做好推动“爱山东”APP身份证、营业执照、不动产证等高频电子证照亮证应用向基层延伸，实现更多基层便民服务事项“掌上办、一次办、快捷办”。（牵头单位：</w:t>
      </w:r>
      <w:r>
        <w:rPr>
          <w:rFonts w:hint="eastAsia"/>
          <w:lang w:eastAsia="zh-CN"/>
        </w:rPr>
        <w:t>区</w:t>
      </w:r>
      <w:r>
        <w:rPr>
          <w:rFonts w:hint="eastAsia"/>
        </w:rPr>
        <w:t>党政</w:t>
      </w:r>
      <w:r>
        <w:rPr>
          <w:rFonts w:hint="eastAsia"/>
          <w:lang w:eastAsia="zh-CN"/>
        </w:rPr>
        <w:t>办公室</w:t>
      </w:r>
      <w:r>
        <w:rPr>
          <w:rFonts w:hint="eastAsia"/>
        </w:rPr>
        <w:t>，责任单位：区直各相关部门、驻区各相关单位、各镇）</w:t>
      </w:r>
    </w:p>
    <w:p>
      <w:pPr>
        <w:bidi w:val="0"/>
        <w:rPr>
          <w:rFonts w:hint="eastAsia"/>
        </w:rPr>
      </w:pPr>
      <w:r>
        <w:rPr>
          <w:rFonts w:hint="eastAsia"/>
        </w:rPr>
        <w:t>3.提升线上办事便利度。各部门、单位持续推进基层政务服务事项减时限、减材料、减环节、减次数，实现更多事项“即交即办”。区党政办公室、行政审批服务局积极对接上级部门，按照职责分工，优化网上办、掌上办申报功能，通过历史数据自动填充、电子证照自动关联、减少页面跳转等技术手段，推动系统简便易用、操作灵活便捷。各部门、单位要加强网上事项办理引导，发布宣传海报、制作操作视频、开展体验式服务等，引导企业群众在线办理各类业务。（牵头单位：</w:t>
      </w:r>
      <w:r>
        <w:rPr>
          <w:rFonts w:hint="eastAsia"/>
          <w:lang w:eastAsia="zh-CN"/>
        </w:rPr>
        <w:t>区</w:t>
      </w:r>
      <w:r>
        <w:rPr>
          <w:rFonts w:hint="eastAsia"/>
        </w:rPr>
        <w:t>党政办</w:t>
      </w:r>
      <w:r>
        <w:rPr>
          <w:rFonts w:hint="eastAsia"/>
          <w:lang w:eastAsia="zh-CN"/>
        </w:rPr>
        <w:t>公室</w:t>
      </w:r>
      <w:r>
        <w:rPr>
          <w:rFonts w:hint="eastAsia"/>
        </w:rPr>
        <w:t>、行政审批服务局，责任单位：区直各相关部门、驻区各相关单位、各镇）</w:t>
      </w:r>
    </w:p>
    <w:p>
      <w:pPr>
        <w:bidi w:val="0"/>
        <w:rPr>
          <w:rFonts w:hint="eastAsia"/>
        </w:rPr>
      </w:pPr>
      <w:r>
        <w:rPr>
          <w:rFonts w:hint="eastAsia"/>
          <w:lang w:eastAsia="zh-CN"/>
        </w:rPr>
        <w:t>（二）</w:t>
      </w:r>
      <w:r>
        <w:rPr>
          <w:rFonts w:hint="eastAsia"/>
        </w:rPr>
        <w:t>畅通服务路径，实现基层政务服务“易办”。完善基层便民服务中心</w:t>
      </w:r>
      <w:r>
        <w:rPr>
          <w:rFonts w:hint="eastAsia"/>
          <w:lang w:eastAsia="zh-CN"/>
        </w:rPr>
        <w:t>（</w:t>
      </w:r>
      <w:r>
        <w:rPr>
          <w:rFonts w:hint="eastAsia"/>
        </w:rPr>
        <w:t>站、点</w:t>
      </w:r>
      <w:r>
        <w:rPr>
          <w:rFonts w:hint="eastAsia"/>
          <w:lang w:eastAsia="zh-CN"/>
        </w:rPr>
        <w:t>）</w:t>
      </w:r>
      <w:r>
        <w:rPr>
          <w:rFonts w:hint="eastAsia"/>
        </w:rPr>
        <w:t>布局，推动一链办理、全省通办、跨省通办等服务向基层延伸，让企业群众实现“家门口”办理。</w:t>
      </w:r>
    </w:p>
    <w:p>
      <w:pPr>
        <w:bidi w:val="0"/>
        <w:rPr>
          <w:rFonts w:hint="eastAsia"/>
        </w:rPr>
      </w:pPr>
      <w:r>
        <w:rPr>
          <w:rFonts w:hint="eastAsia"/>
        </w:rPr>
        <w:t>4.完善基层办理政务服务事项实施清单。一是各镇完善委托收件、委托受理、帮办代办等方式，努力实现个人政务服务事项在基层“能办尽办”；二是各有关部门、单位根据工作实际，对照镇级便民服务中心进驻事项基础目录、社区服务大厅服务事项基础目录、村便民服务代办点服务事项基础目录（详见附件1、2、3），做好相关事项委托下放、业务指导、承接办理或窗口前移等工作；三是11月底前，各镇将办理事项目录、服务指南、工作制度等，通过工作折页、电子显示屏等方式在场所内公示。（牵头单位：区行政审批服务局，责任单位：区直各相关部门、驻区各相关单位、各镇）</w:t>
      </w:r>
    </w:p>
    <w:p>
      <w:pPr>
        <w:bidi w:val="0"/>
        <w:rPr>
          <w:rFonts w:hint="eastAsia"/>
        </w:rPr>
      </w:pPr>
      <w:r>
        <w:rPr>
          <w:rFonts w:hint="eastAsia"/>
        </w:rPr>
        <w:t>5.推进基层场所标准化建设。省政府办公厅即将制定出台“镇</w:t>
      </w:r>
      <w:r>
        <w:rPr>
          <w:rFonts w:hint="eastAsia"/>
          <w:lang w:eastAsia="zh-CN"/>
        </w:rPr>
        <w:t>（</w:t>
      </w:r>
      <w:r>
        <w:rPr>
          <w:rFonts w:hint="eastAsia"/>
        </w:rPr>
        <w:t>道</w:t>
      </w:r>
      <w:r>
        <w:rPr>
          <w:rFonts w:hint="eastAsia"/>
          <w:lang w:eastAsia="zh-CN"/>
        </w:rPr>
        <w:t>）</w:t>
      </w:r>
      <w:r>
        <w:rPr>
          <w:rFonts w:hint="eastAsia"/>
        </w:rPr>
        <w:t>便民服务场所建设指导标准”，分为标杆型、标准型、基础型三档，各镇要充分整合利用现有的服务场地、设施等资源，统筹组织开展达标建设，推动镇便民服务中心全部达到标准型建设标准，争取达到标杆型建设标准。同时，还要统筹推进村</w:t>
      </w:r>
      <w:r>
        <w:rPr>
          <w:rFonts w:hint="eastAsia"/>
          <w:lang w:eastAsia="zh-CN"/>
        </w:rPr>
        <w:t>（</w:t>
      </w:r>
      <w:r>
        <w:rPr>
          <w:rFonts w:hint="eastAsia"/>
        </w:rPr>
        <w:t>社区</w:t>
      </w:r>
      <w:r>
        <w:rPr>
          <w:rFonts w:hint="eastAsia"/>
          <w:lang w:eastAsia="zh-CN"/>
        </w:rPr>
        <w:t>）</w:t>
      </w:r>
      <w:r>
        <w:rPr>
          <w:rFonts w:hint="eastAsia"/>
        </w:rPr>
        <w:t>便民服务场所建设，鼓励结合地域特点开展创新实践。（牵头单位：区行政审批服务局，责任单位：区直各相关部门、驻区各相关单位、各镇）</w:t>
      </w:r>
    </w:p>
    <w:p>
      <w:pPr>
        <w:bidi w:val="0"/>
        <w:rPr>
          <w:rFonts w:hint="eastAsia"/>
        </w:rPr>
      </w:pPr>
      <w:r>
        <w:rPr>
          <w:rFonts w:hint="eastAsia"/>
        </w:rPr>
        <w:t>6.合理布局社会合作站点。区科技创新局、行政审批服务局、税务局、公安分局等有关部门单位按照互利共赢原则，依托银行金融网点、邮政网点、医疗站点、商业综合体、集贸市场、功能园区等，灵活设立</w:t>
      </w:r>
      <w:r>
        <w:rPr>
          <w:rFonts w:hint="eastAsia"/>
          <w:lang w:eastAsia="zh-CN"/>
        </w:rPr>
        <w:t>“</w:t>
      </w:r>
      <w:r>
        <w:rPr>
          <w:rFonts w:hint="eastAsia"/>
        </w:rPr>
        <w:t>政务+金融</w:t>
      </w:r>
      <w:r>
        <w:rPr>
          <w:rFonts w:hint="eastAsia"/>
          <w:lang w:eastAsia="zh-CN"/>
        </w:rPr>
        <w:t>（</w:t>
      </w:r>
      <w:r>
        <w:rPr>
          <w:rFonts w:hint="eastAsia"/>
        </w:rPr>
        <w:t>邮、商医</w:t>
      </w:r>
      <w:r>
        <w:rPr>
          <w:rFonts w:hint="eastAsia"/>
          <w:lang w:eastAsia="zh-CN"/>
        </w:rPr>
        <w:t>）”</w:t>
      </w:r>
      <w:r>
        <w:rPr>
          <w:rFonts w:hint="eastAsia"/>
        </w:rPr>
        <w:t>合作服务网点</w:t>
      </w:r>
      <w:r>
        <w:rPr>
          <w:rFonts w:hint="eastAsia"/>
          <w:lang w:eastAsia="zh-CN"/>
        </w:rPr>
        <w:t>；</w:t>
      </w:r>
      <w:r>
        <w:rPr>
          <w:rFonts w:hint="eastAsia"/>
        </w:rPr>
        <w:t>在银行、商场、超市、医院等人流量大、业务办理需求多的公共场所，布设自助终端机、安装便民充值设备，满足企业群众差异化办事需求</w:t>
      </w:r>
      <w:r>
        <w:rPr>
          <w:rFonts w:hint="eastAsia"/>
          <w:lang w:eastAsia="zh-CN"/>
        </w:rPr>
        <w:t>，</w:t>
      </w:r>
      <w:r>
        <w:rPr>
          <w:rFonts w:hint="eastAsia"/>
        </w:rPr>
        <w:t>并于11月22日前，将本部门、单位的合作站点布局，报送至区行政审批服务局。11月23日前，由区行政审批服务局完成合作站点布局方案的制定上报。（牵头单位：区行政审批服务局，责任单位：区直各相关部门</w:t>
      </w:r>
      <w:r>
        <w:rPr>
          <w:rFonts w:hint="eastAsia"/>
          <w:lang w:eastAsia="zh-CN"/>
        </w:rPr>
        <w:t>，</w:t>
      </w:r>
      <w:r>
        <w:rPr>
          <w:rFonts w:hint="eastAsia"/>
        </w:rPr>
        <w:t>驻区各相关单位）</w:t>
      </w:r>
    </w:p>
    <w:p>
      <w:pPr>
        <w:bidi w:val="0"/>
        <w:rPr>
          <w:rFonts w:hint="eastAsia"/>
        </w:rPr>
      </w:pPr>
      <w:r>
        <w:rPr>
          <w:rFonts w:hint="eastAsia"/>
        </w:rPr>
        <w:t>7.深化基层集成服务。11月底前，区行政审批服务局负责，按照省、市两级已梳理推出的“事项联办”和“一链办理”主题式服务，将基层群众有办理需求的主题式服务，延伸到镇便民服务中心办理，公布基层实施的“一件事”目录，并按照上级标准公布服务指南。12月底前，有条件的部门、单位要在现有“全省通办”“跨省通办”基础上，根据实际情况，将基层群众有办理需求的事项向基层延伸。（牵头单位：区行政审批服务局，责任单位：区直各相关部门、驻区各相关单位、各镇）</w:t>
      </w:r>
    </w:p>
    <w:p>
      <w:pPr>
        <w:bidi w:val="0"/>
        <w:rPr>
          <w:rFonts w:hint="eastAsia"/>
        </w:rPr>
      </w:pPr>
      <w:r>
        <w:rPr>
          <w:rFonts w:hint="eastAsia"/>
          <w:lang w:eastAsia="zh-CN"/>
        </w:rPr>
        <w:t>（三）</w:t>
      </w:r>
      <w:r>
        <w:rPr>
          <w:rFonts w:hint="eastAsia"/>
        </w:rPr>
        <w:t>提升服务水平，实现基层政务服务“好办”。聚焦企业群众办事体验和需求，切实提升基层工作人员综合服务素质和能力，增强企业群众办事体验感和便利度。</w:t>
      </w:r>
    </w:p>
    <w:p>
      <w:pPr>
        <w:bidi w:val="0"/>
        <w:rPr>
          <w:rFonts w:hint="eastAsia"/>
        </w:rPr>
      </w:pPr>
      <w:r>
        <w:rPr>
          <w:rFonts w:hint="eastAsia"/>
        </w:rPr>
        <w:t>8.提升综合服务能力。通过开展专题培训、岗位练兵、技能比武、观摩交流等多种方式，加强对基层政务服务工作人员业务培训，提升专</w:t>
      </w:r>
      <w:r>
        <w:rPr>
          <w:rFonts w:hint="eastAsia"/>
          <w:lang w:eastAsia="zh-CN"/>
        </w:rPr>
        <w:t>（</w:t>
      </w:r>
      <w:r>
        <w:rPr>
          <w:rFonts w:hint="eastAsia"/>
        </w:rPr>
        <w:t>兼</w:t>
      </w:r>
      <w:r>
        <w:rPr>
          <w:rFonts w:hint="eastAsia"/>
          <w:lang w:eastAsia="zh-CN"/>
        </w:rPr>
        <w:t>）</w:t>
      </w:r>
      <w:r>
        <w:rPr>
          <w:rFonts w:hint="eastAsia"/>
        </w:rPr>
        <w:t>职帮办代办人员素质能力。11月底前，分类分业务制定能力提升方案并统筹推进落实。（牵头单位：区行政审批服务局，责任单位：区直各相关部门、驻区各相关单位、各镇）</w:t>
      </w:r>
    </w:p>
    <w:p>
      <w:pPr>
        <w:bidi w:val="0"/>
        <w:rPr>
          <w:rFonts w:hint="eastAsia"/>
        </w:rPr>
      </w:pPr>
      <w:r>
        <w:rPr>
          <w:rFonts w:hint="eastAsia"/>
        </w:rPr>
        <w:t>9.强化帮办代办服务。区直各部门、各镇按照“就近、就熟”原则，依托村</w:t>
      </w:r>
      <w:r>
        <w:rPr>
          <w:rFonts w:hint="eastAsia"/>
          <w:lang w:eastAsia="zh-CN"/>
        </w:rPr>
        <w:t>（</w:t>
      </w:r>
      <w:r>
        <w:rPr>
          <w:rFonts w:hint="eastAsia"/>
        </w:rPr>
        <w:t>社区</w:t>
      </w:r>
      <w:r>
        <w:rPr>
          <w:rFonts w:hint="eastAsia"/>
          <w:lang w:eastAsia="zh-CN"/>
        </w:rPr>
        <w:t>）</w:t>
      </w:r>
      <w:r>
        <w:rPr>
          <w:rFonts w:hint="eastAsia"/>
        </w:rPr>
        <w:t>党员干部、社区工作者、网格员、志愿服务者等，充实基层帮办代办服务力量，为基层企业群众提供进村入户、政策咨询、帮办代办、进度跟踪、信息反馈等服务。11月中旬前，区行政审批服务局指导在各便民服务中心</w:t>
      </w:r>
      <w:r>
        <w:rPr>
          <w:rFonts w:hint="eastAsia"/>
          <w:lang w:eastAsia="zh-CN"/>
        </w:rPr>
        <w:t>（</w:t>
      </w:r>
      <w:r>
        <w:rPr>
          <w:rFonts w:hint="eastAsia"/>
        </w:rPr>
        <w:t>站、点</w:t>
      </w:r>
      <w:r>
        <w:rPr>
          <w:rFonts w:hint="eastAsia"/>
          <w:lang w:eastAsia="zh-CN"/>
        </w:rPr>
        <w:t>）</w:t>
      </w:r>
      <w:r>
        <w:rPr>
          <w:rFonts w:hint="eastAsia"/>
        </w:rPr>
        <w:t>公开栏、村级宣传栏等公示帮办代办制度、人员名单、联系方式及服务范围等内容。（牵头单位：区行政审批服务局，责任单位：区直各相关部门、驻区各相关单位、各镇）</w:t>
      </w:r>
    </w:p>
    <w:p>
      <w:pPr>
        <w:bidi w:val="0"/>
        <w:rPr>
          <w:rFonts w:hint="eastAsia"/>
        </w:rPr>
      </w:pPr>
      <w:r>
        <w:rPr>
          <w:rFonts w:hint="eastAsia"/>
        </w:rPr>
        <w:t>10.加强特殊群体服务。开展实体大厅无障碍改造和适老化提升，配备老花镜、轮椅、急救药箱等便民服务设施，开通老年人、残疾人等特殊群体办事绿色通道，于11月底前统筹完成镇便民服务中心、社区以及有条件的村便民服务点的提升改造。</w:t>
      </w:r>
      <w:r>
        <w:rPr>
          <w:rFonts w:hint="eastAsia"/>
          <w:lang w:eastAsia="zh-CN"/>
        </w:rPr>
        <w:t>各相关单位</w:t>
      </w:r>
      <w:r>
        <w:rPr>
          <w:rFonts w:hint="eastAsia"/>
        </w:rPr>
        <w:t>强化服务支撑，通过物流寄送、政务服务大篷车等形式，开展免费上门服务、居家服务。（牵头单位：区行政审批服务局，责任单位：区直各相关部门、驻区各相关单位、各镇）</w:t>
      </w:r>
    </w:p>
    <w:p>
      <w:pPr>
        <w:bidi w:val="0"/>
        <w:rPr>
          <w:rFonts w:hint="eastAsia"/>
        </w:rPr>
      </w:pPr>
      <w:r>
        <w:rPr>
          <w:rFonts w:hint="eastAsia"/>
        </w:rPr>
        <w:t>11.编制政务服务地图。区行政审批服务局负责梳理汇总我区政务服务线上线下办事渠道和服务事项，按照上级工作安排，配置并完成“政务服务地图”基础信息采集，为企业群众提供大厅位置、各类服务网点布局、自助服务终端布设、工作时间、咨询电话、可办业务、预约申请等服务功能，并提供位置导航，实现基层政务服务看得见、查得到、能操作。（牵头单位：区行政审批服务局，责任单位：区直各相关部门、驻区各相关单位、各镇）</w:t>
      </w:r>
    </w:p>
    <w:p>
      <w:pPr>
        <w:pStyle w:val="4"/>
        <w:bidi w:val="0"/>
        <w:rPr>
          <w:rFonts w:hint="eastAsia"/>
        </w:rPr>
      </w:pPr>
      <w:r>
        <w:rPr>
          <w:rFonts w:hint="eastAsia"/>
        </w:rPr>
        <w:t>三、保障落实</w:t>
      </w:r>
    </w:p>
    <w:p>
      <w:pPr>
        <w:bidi w:val="0"/>
        <w:rPr>
          <w:rFonts w:hint="eastAsia"/>
        </w:rPr>
      </w:pPr>
      <w:r>
        <w:rPr>
          <w:rFonts w:hint="eastAsia"/>
        </w:rPr>
        <w:t>基层政务服务能力提升，是营商环境优化的重要内容，市政务服务管理办公室已将基层政务服务能力提升工作纳入2021年度考核，为进一步强化工作落实，区行政审批服务局要做好统筹协调，加强对各项工作任务的日常调度指导；各单位要高度重视基层政务服务能力提升工作，以群众需求为出发点和落脚点，强化工作部署，狠抓任务落实，确保取得成效，切实提升为民服务能力。</w:t>
      </w:r>
    </w:p>
    <w:p>
      <w:pPr>
        <w:bidi w:val="0"/>
        <w:rPr>
          <w:rFonts w:hint="eastAsia"/>
        </w:rPr>
      </w:pPr>
    </w:p>
    <w:p>
      <w:pPr>
        <w:bidi w:val="0"/>
        <w:rPr>
          <w:rFonts w:hint="eastAsia"/>
        </w:rPr>
      </w:pPr>
      <w:r>
        <w:rPr>
          <w:rFonts w:hint="eastAsia"/>
        </w:rPr>
        <w:t xml:space="preserve">附件：1.镇级便民服务中心进驻事项基础目录 </w:t>
      </w:r>
    </w:p>
    <w:p>
      <w:pPr>
        <w:bidi w:val="0"/>
        <w:ind w:firstLine="1600" w:firstLineChars="500"/>
        <w:rPr>
          <w:rFonts w:hint="eastAsia"/>
        </w:rPr>
      </w:pPr>
      <w:r>
        <w:rPr>
          <w:rFonts w:hint="eastAsia"/>
        </w:rPr>
        <w:t>2.社区服务大厅服务事项基础目录</w:t>
      </w:r>
    </w:p>
    <w:p>
      <w:pPr>
        <w:bidi w:val="0"/>
        <w:ind w:firstLine="1600" w:firstLineChars="500"/>
        <w:rPr>
          <w:rFonts w:hint="eastAsia"/>
        </w:rPr>
      </w:pPr>
      <w:r>
        <w:rPr>
          <w:rFonts w:hint="eastAsia"/>
        </w:rPr>
        <w:t>3.村便民服务代办点服务事项基础目录</w:t>
      </w:r>
    </w:p>
    <w:p>
      <w:pPr>
        <w:spacing w:line="600" w:lineRule="exact"/>
        <w:ind w:left="0" w:leftChars="0" w:firstLine="0" w:firstLineChars="0"/>
        <w:jc w:val="left"/>
        <w:rPr>
          <w:rFonts w:hint="eastAsia" w:ascii="黑体" w:hAnsi="黑体" w:eastAsia="黑体" w:cs="黑体"/>
          <w:bCs/>
          <w:sz w:val="32"/>
          <w:szCs w:val="32"/>
          <w:highlight w:val="none"/>
        </w:rPr>
      </w:pPr>
      <w:r>
        <w:rPr>
          <w:rFonts w:hint="eastAsia" w:ascii="黑体" w:hAnsi="黑体" w:eastAsia="黑体" w:cs="黑体"/>
          <w:bCs/>
          <w:sz w:val="32"/>
          <w:szCs w:val="32"/>
          <w:highlight w:val="none"/>
        </w:rPr>
        <w:t>附件1</w:t>
      </w:r>
    </w:p>
    <w:tbl>
      <w:tblPr>
        <w:tblStyle w:val="10"/>
        <w:tblW w:w="0" w:type="auto"/>
        <w:tblInd w:w="93" w:type="dxa"/>
        <w:tblLayout w:type="autofit"/>
        <w:tblCellMar>
          <w:top w:w="0" w:type="dxa"/>
          <w:left w:w="108" w:type="dxa"/>
          <w:bottom w:w="0" w:type="dxa"/>
          <w:right w:w="108" w:type="dxa"/>
        </w:tblCellMar>
      </w:tblPr>
      <w:tblGrid>
        <w:gridCol w:w="1185"/>
        <w:gridCol w:w="1955"/>
        <w:gridCol w:w="5832"/>
      </w:tblGrid>
      <w:tr>
        <w:tblPrEx>
          <w:tblCellMar>
            <w:top w:w="0" w:type="dxa"/>
            <w:left w:w="108" w:type="dxa"/>
            <w:bottom w:w="0" w:type="dxa"/>
            <w:right w:w="108" w:type="dxa"/>
          </w:tblCellMar>
        </w:tblPrEx>
        <w:trPr>
          <w:trHeight w:val="1000" w:hRule="atLeast"/>
        </w:trPr>
        <w:tc>
          <w:tcPr>
            <w:tcW w:w="9081" w:type="dxa"/>
            <w:gridSpan w:val="3"/>
            <w:tcBorders>
              <w:top w:val="nil"/>
              <w:left w:val="nil"/>
              <w:bottom w:val="nil"/>
              <w:right w:val="nil"/>
            </w:tcBorders>
            <w:noWrap/>
            <w:vAlign w:val="center"/>
          </w:tcPr>
          <w:p>
            <w:pPr>
              <w:pStyle w:val="3"/>
              <w:bidi w:val="0"/>
              <w:rPr>
                <w:rFonts w:hint="eastAsia"/>
              </w:rPr>
            </w:pPr>
          </w:p>
          <w:p>
            <w:pPr>
              <w:pStyle w:val="3"/>
              <w:bidi w:val="0"/>
              <w:rPr>
                <w:rFonts w:hint="eastAsia"/>
              </w:rPr>
            </w:pPr>
            <w:r>
              <w:rPr>
                <w:rFonts w:hint="eastAsia"/>
              </w:rPr>
              <w:t>镇级便民服务中心进驻事项基础目录</w:t>
            </w:r>
          </w:p>
          <w:p>
            <w:pPr>
              <w:pStyle w:val="2"/>
            </w:pPr>
          </w:p>
        </w:tc>
      </w:tr>
      <w:tr>
        <w:tblPrEx>
          <w:tblCellMar>
            <w:top w:w="0" w:type="dxa"/>
            <w:left w:w="108" w:type="dxa"/>
            <w:bottom w:w="0" w:type="dxa"/>
            <w:right w:w="108" w:type="dxa"/>
          </w:tblCellMar>
        </w:tblPrEx>
        <w:trPr>
          <w:trHeight w:val="668" w:hRule="atLeast"/>
        </w:trPr>
        <w:tc>
          <w:tcPr>
            <w:tcW w:w="973" w:type="dxa"/>
            <w:tcBorders>
              <w:top w:val="single" w:color="000000" w:sz="4" w:space="0"/>
              <w:left w:val="single" w:color="000000" w:sz="4" w:space="0"/>
              <w:bottom w:val="single" w:color="000000" w:sz="4" w:space="0"/>
              <w:right w:val="single" w:color="000000" w:sz="4" w:space="0"/>
            </w:tcBorders>
            <w:noWrap w:val="0"/>
            <w:vAlign w:val="center"/>
          </w:tcPr>
          <w:p>
            <w:pPr>
              <w:jc w:val="center"/>
              <w:textAlignment w:val="center"/>
              <w:rPr>
                <w:rFonts w:eastAsia="黑体" w:cs="黑体"/>
                <w:color w:val="000000"/>
                <w:sz w:val="26"/>
                <w:szCs w:val="26"/>
              </w:rPr>
            </w:pPr>
            <w:r>
              <w:rPr>
                <w:rFonts w:hint="eastAsia" w:eastAsia="黑体" w:cs="黑体"/>
                <w:color w:val="000000"/>
                <w:kern w:val="0"/>
                <w:sz w:val="26"/>
                <w:szCs w:val="26"/>
              </w:rPr>
              <w:t>序号</w:t>
            </w:r>
          </w:p>
        </w:tc>
        <w:tc>
          <w:tcPr>
            <w:tcW w:w="1870" w:type="dxa"/>
            <w:tcBorders>
              <w:top w:val="single" w:color="000000" w:sz="4" w:space="0"/>
              <w:left w:val="single" w:color="000000" w:sz="4" w:space="0"/>
              <w:bottom w:val="single" w:color="000000" w:sz="4" w:space="0"/>
              <w:right w:val="single" w:color="000000" w:sz="4" w:space="0"/>
            </w:tcBorders>
            <w:noWrap w:val="0"/>
            <w:vAlign w:val="center"/>
          </w:tcPr>
          <w:p>
            <w:pPr>
              <w:jc w:val="center"/>
              <w:textAlignment w:val="center"/>
              <w:rPr>
                <w:rFonts w:eastAsia="黑体" w:cs="黑体"/>
                <w:color w:val="000000"/>
                <w:sz w:val="26"/>
                <w:szCs w:val="26"/>
              </w:rPr>
            </w:pPr>
            <w:r>
              <w:rPr>
                <w:rFonts w:hint="eastAsia" w:eastAsia="黑体" w:cs="黑体"/>
                <w:color w:val="000000"/>
                <w:kern w:val="0"/>
                <w:sz w:val="26"/>
                <w:szCs w:val="26"/>
              </w:rPr>
              <w:t>事项类别</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jc w:val="center"/>
              <w:textAlignment w:val="center"/>
              <w:rPr>
                <w:rFonts w:eastAsia="黑体" w:cs="黑体"/>
                <w:color w:val="000000"/>
                <w:sz w:val="26"/>
                <w:szCs w:val="26"/>
              </w:rPr>
            </w:pPr>
            <w:r>
              <w:rPr>
                <w:rFonts w:hint="eastAsia" w:eastAsia="黑体" w:cs="黑体"/>
                <w:color w:val="000000"/>
                <w:kern w:val="0"/>
                <w:sz w:val="26"/>
                <w:szCs w:val="26"/>
              </w:rPr>
              <w:t>事项名称</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最低生活保障审核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特困人员供养审核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再生育申请审查转报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w:t>
            </w:r>
          </w:p>
        </w:tc>
        <w:tc>
          <w:tcPr>
            <w:tcW w:w="0" w:type="auto"/>
            <w:tcBorders>
              <w:top w:val="nil"/>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nil"/>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就业失业登记</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居民养老保险参保登记</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居民养老保险待遇登记</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居民养老保险信息变更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居民养老保险关系注销登记</w:t>
            </w:r>
          </w:p>
        </w:tc>
      </w:tr>
      <w:tr>
        <w:tblPrEx>
          <w:tblCellMar>
            <w:top w:w="0" w:type="dxa"/>
            <w:left w:w="108" w:type="dxa"/>
            <w:bottom w:w="0" w:type="dxa"/>
            <w:right w:w="108" w:type="dxa"/>
          </w:tblCellMar>
        </w:tblPrEx>
        <w:trPr>
          <w:trHeight w:val="8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被征地农民参加居民基本养老保险补贴资料审核、转报及信息录入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领取社保待遇人员资格认证</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社会保险个人权益记录查询</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临时救助（含教育救助）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医疗救助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自然灾害受灾生活救助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自然灾害受损居民住房恢复重建补助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低保及低保边缘居民大病救助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困难残疾人生活补贴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重度残疾人护理补贴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80周岁以上长寿老年人高龄津贴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经济困难老年人补贴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退役士兵老年生活补助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参战退役人员、烈士子女身份认定审核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参加核试验退役人员身份认定审核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带病回乡退伍军人身份认定</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在乡复员军人身份认定审核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《山东省老年优待证》办理</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生育登记服务</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计划生育关系迁入、迁出</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出具流动人口婚育证明</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计划生育技术服务（“四术”证明申请、审核）</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“春蕾计划”失学女童救助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残疾儿童抢救性康复救助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贫困精神残疾人医疗康复救助</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残疾人机动轮椅车燃油补贴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残疾人个体经营扶持</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残疾学生和贫困残疾人子女助学补贴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残疾人辅助器具适配补贴</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城乡居民参保登记</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转外就医备案（参保居民）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急诊转住院联网备案（参保居民）</w:t>
            </w:r>
          </w:p>
        </w:tc>
      </w:tr>
      <w:tr>
        <w:tblPrEx>
          <w:tblCellMar>
            <w:top w:w="0" w:type="dxa"/>
            <w:left w:w="108" w:type="dxa"/>
            <w:bottom w:w="0" w:type="dxa"/>
            <w:right w:w="108" w:type="dxa"/>
          </w:tblCellMar>
        </w:tblPrEx>
        <w:trPr>
          <w:trHeight w:val="8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长期异地就医备案人员住院医疗费用手工报销（参保居民）</w:t>
            </w:r>
          </w:p>
        </w:tc>
      </w:tr>
      <w:tr>
        <w:tblPrEx>
          <w:tblCellMar>
            <w:top w:w="0" w:type="dxa"/>
            <w:left w:w="108" w:type="dxa"/>
            <w:bottom w:w="0" w:type="dxa"/>
            <w:right w:w="108" w:type="dxa"/>
          </w:tblCellMar>
        </w:tblPrEx>
        <w:trPr>
          <w:trHeight w:val="8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长期异地就医备案人员门诊慢性病医疗费用手工报销（参保居民）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lang w:eastAsia="zh-CN"/>
              </w:rPr>
            </w:pPr>
            <w:r>
              <w:rPr>
                <w:rFonts w:hint="eastAsia" w:ascii="仿宋_GB2312" w:hAnsi="仿宋_GB2312" w:eastAsia="仿宋_GB2312" w:cs="仿宋_GB2312"/>
                <w:sz w:val="26"/>
                <w:szCs w:val="26"/>
              </w:rPr>
              <w:t>转外就医医疗费用手工报销</w:t>
            </w:r>
            <w:r>
              <w:rPr>
                <w:rFonts w:hint="eastAsia" w:cs="仿宋_GB2312"/>
                <w:sz w:val="26"/>
                <w:szCs w:val="26"/>
                <w:lang w:eastAsia="zh-CN"/>
              </w:rPr>
              <w:t>（</w:t>
            </w:r>
            <w:r>
              <w:rPr>
                <w:rFonts w:hint="eastAsia" w:ascii="仿宋_GB2312" w:hAnsi="仿宋_GB2312" w:eastAsia="仿宋_GB2312" w:cs="仿宋_GB2312"/>
                <w:sz w:val="26"/>
                <w:szCs w:val="26"/>
              </w:rPr>
              <w:t>参保居民</w:t>
            </w:r>
            <w:r>
              <w:rPr>
                <w:rFonts w:hint="eastAsia" w:cs="仿宋_GB2312"/>
                <w:sz w:val="26"/>
                <w:szCs w:val="26"/>
                <w:lang w:eastAsia="zh-CN"/>
              </w:rPr>
              <w:t>）</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个人权益记录查询（参保居民）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打印参保缴费证明（参保居民）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打印基本医疗保险统筹费用结算明细单（参保居民）</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转外就医备案（参保职工）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50</w:t>
            </w:r>
          </w:p>
        </w:tc>
        <w:tc>
          <w:tcPr>
            <w:tcW w:w="0" w:type="auto"/>
            <w:tcBorders>
              <w:top w:val="single" w:color="000000" w:sz="4" w:space="0"/>
              <w:left w:val="single" w:color="000000" w:sz="4" w:space="0"/>
              <w:bottom w:val="nil"/>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nil"/>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急诊转住院联网备案（参保职工）</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长期异地就医备案人员住院医疗费用手工报销（参保职工）</w:t>
            </w:r>
          </w:p>
        </w:tc>
      </w:tr>
      <w:tr>
        <w:tblPrEx>
          <w:tblCellMar>
            <w:top w:w="0" w:type="dxa"/>
            <w:left w:w="108" w:type="dxa"/>
            <w:bottom w:w="0" w:type="dxa"/>
            <w:right w:w="108" w:type="dxa"/>
          </w:tblCellMar>
        </w:tblPrEx>
        <w:trPr>
          <w:trHeight w:val="112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长期异地就医备案人员门诊慢性病医疗费用手工报销（参保职工）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转外就医医疗费用手工报销（参保职工）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个人权益记录查询（参保职工）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打印基本医疗保险统筹费用结算明细单（参保职工）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医保个人账户查询（收支明细和余额）</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打印参保缴费证明（参保职工）</w:t>
            </w:r>
          </w:p>
        </w:tc>
      </w:tr>
      <w:tr>
        <w:tblPrEx>
          <w:tblCellMar>
            <w:top w:w="0" w:type="dxa"/>
            <w:left w:w="108" w:type="dxa"/>
            <w:bottom w:w="0" w:type="dxa"/>
            <w:right w:w="108"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6238" w:type="dxa"/>
            <w:tcBorders>
              <w:top w:val="single" w:color="000000" w:sz="4" w:space="0"/>
              <w:left w:val="single" w:color="000000" w:sz="4" w:space="0"/>
              <w:bottom w:val="single" w:color="000000" w:sz="4" w:space="0"/>
              <w:right w:val="single" w:color="000000" w:sz="4" w:space="0"/>
            </w:tcBorders>
            <w:noWrap w:val="0"/>
            <w:vAlign w:val="center"/>
          </w:tcPr>
          <w:p>
            <w:pPr>
              <w:pStyle w:val="22"/>
              <w:spacing w:before="57" w:line="353" w:lineRule="exact"/>
              <w:ind w:left="55" w:right="27"/>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医保政策宣传</w:t>
            </w:r>
          </w:p>
        </w:tc>
      </w:tr>
    </w:tbl>
    <w:p>
      <w:pPr>
        <w:pStyle w:val="22"/>
        <w:spacing w:before="57" w:line="353" w:lineRule="exact"/>
        <w:ind w:left="55" w:right="27"/>
        <w:jc w:val="center"/>
        <w:rPr>
          <w:rFonts w:hint="eastAsia" w:ascii="仿宋_GB2312" w:hAnsi="仿宋_GB2312" w:eastAsia="仿宋_GB2312" w:cs="仿宋_GB2312"/>
          <w:sz w:val="32"/>
          <w:szCs w:val="32"/>
        </w:rPr>
      </w:pPr>
    </w:p>
    <w:p>
      <w:pPr>
        <w:pStyle w:val="22"/>
        <w:spacing w:before="229"/>
        <w:ind w:left="0" w:leftChars="0" w:right="27" w:firstLine="0" w:firstLineChars="0"/>
        <w:jc w:val="both"/>
        <w:rPr>
          <w:rFonts w:ascii="Times New Roman" w:hAnsi="Times New Roman"/>
        </w:rPr>
      </w:pPr>
    </w:p>
    <w:p>
      <w:pPr>
        <w:pStyle w:val="22"/>
        <w:spacing w:before="229"/>
        <w:ind w:left="0" w:leftChars="0" w:right="27" w:firstLine="0" w:firstLineChars="0"/>
        <w:jc w:val="both"/>
        <w:rPr>
          <w:rFonts w:ascii="Times New Roman" w:hAnsi="Times New Roman"/>
        </w:rPr>
      </w:pPr>
    </w:p>
    <w:p>
      <w:pPr>
        <w:spacing w:before="191"/>
        <w:ind w:left="0" w:leftChars="0" w:firstLine="0" w:firstLineChars="0"/>
        <w:rPr>
          <w:rFonts w:hint="eastAsia" w:ascii="黑体" w:hAnsi="黑体" w:eastAsia="黑体" w:cs="黑体"/>
          <w:sz w:val="32"/>
          <w:szCs w:val="32"/>
          <w:highlight w:val="none"/>
        </w:rPr>
      </w:pPr>
      <w:r>
        <w:rPr>
          <w:rFonts w:hint="eastAsia" w:ascii="黑体" w:hAnsi="黑体" w:eastAsia="黑体" w:cs="黑体"/>
          <w:sz w:val="32"/>
          <w:szCs w:val="32"/>
          <w:highlight w:val="none"/>
        </w:rPr>
        <w:t>附件2</w:t>
      </w:r>
    </w:p>
    <w:p>
      <w:pPr>
        <w:pStyle w:val="6"/>
        <w:spacing w:before="53"/>
        <w:jc w:val="center"/>
        <w:rPr>
          <w:rFonts w:ascii="Times New Roman" w:hAnsi="Times New Roman"/>
          <w:sz w:val="21"/>
          <w:szCs w:val="21"/>
        </w:rPr>
      </w:pPr>
    </w:p>
    <w:p>
      <w:pPr>
        <w:pStyle w:val="3"/>
        <w:bidi w:val="0"/>
        <w:rPr>
          <w:rFonts w:hint="eastAsia"/>
          <w:lang w:val="en-US" w:eastAsia="zh-CN"/>
        </w:rPr>
      </w:pPr>
      <w:r>
        <w:rPr>
          <w:rFonts w:hint="eastAsia"/>
          <w:lang w:val="en-US" w:eastAsia="zh-CN"/>
        </w:rPr>
        <w:t>社区服务大厅服务事项基础目录</w:t>
      </w:r>
    </w:p>
    <w:tbl>
      <w:tblPr>
        <w:tblStyle w:val="10"/>
        <w:tblpPr w:leftFromText="180" w:rightFromText="180" w:vertAnchor="text" w:horzAnchor="page" w:tblpX="1582" w:tblpY="294"/>
        <w:tblOverlap w:val="never"/>
        <w:tblW w:w="875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1964"/>
        <w:gridCol w:w="58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3" w:hRule="atLeast"/>
        </w:trPr>
        <w:tc>
          <w:tcPr>
            <w:tcW w:w="993" w:type="dxa"/>
            <w:noWrap w:val="0"/>
            <w:vAlign w:val="center"/>
          </w:tcPr>
          <w:p>
            <w:pPr>
              <w:pStyle w:val="22"/>
              <w:spacing w:before="40"/>
              <w:ind w:left="56" w:right="4"/>
              <w:jc w:val="center"/>
              <w:rPr>
                <w:rFonts w:hint="eastAsia" w:ascii="黑体" w:hAnsi="黑体" w:eastAsia="黑体" w:cs="黑体"/>
                <w:sz w:val="26"/>
                <w:szCs w:val="26"/>
                <w:lang w:eastAsia="zh-CN"/>
              </w:rPr>
            </w:pPr>
            <w:r>
              <w:rPr>
                <w:rFonts w:hint="eastAsia" w:ascii="黑体" w:hAnsi="黑体" w:eastAsia="黑体" w:cs="黑体"/>
                <w:sz w:val="26"/>
                <w:szCs w:val="26"/>
                <w:lang w:eastAsia="zh-CN"/>
              </w:rPr>
              <w:t>序号</w:t>
            </w:r>
          </w:p>
        </w:tc>
        <w:tc>
          <w:tcPr>
            <w:tcW w:w="1964" w:type="dxa"/>
            <w:noWrap w:val="0"/>
            <w:vAlign w:val="center"/>
          </w:tcPr>
          <w:p>
            <w:pPr>
              <w:jc w:val="center"/>
              <w:textAlignment w:val="center"/>
              <w:rPr>
                <w:rFonts w:hint="eastAsia" w:ascii="Times New Roman" w:hAnsi="Times New Roman" w:eastAsia="黑体" w:cs="黑体"/>
                <w:color w:val="000000"/>
                <w:kern w:val="0"/>
                <w:sz w:val="26"/>
                <w:szCs w:val="26"/>
              </w:rPr>
            </w:pPr>
            <w:r>
              <w:rPr>
                <w:rFonts w:hint="eastAsia" w:ascii="Times New Roman" w:hAnsi="Times New Roman" w:eastAsia="黑体" w:cs="黑体"/>
                <w:color w:val="000000"/>
                <w:kern w:val="0"/>
                <w:sz w:val="26"/>
                <w:szCs w:val="26"/>
              </w:rPr>
              <w:t>事项类别</w:t>
            </w:r>
          </w:p>
        </w:tc>
        <w:tc>
          <w:tcPr>
            <w:tcW w:w="5802" w:type="dxa"/>
            <w:noWrap w:val="0"/>
            <w:vAlign w:val="center"/>
          </w:tcPr>
          <w:p>
            <w:pPr>
              <w:jc w:val="center"/>
              <w:textAlignment w:val="center"/>
              <w:rPr>
                <w:rFonts w:hint="eastAsia" w:ascii="Times New Roman" w:hAnsi="Times New Roman" w:eastAsia="黑体" w:cs="黑体"/>
                <w:color w:val="000000"/>
                <w:kern w:val="0"/>
                <w:sz w:val="26"/>
                <w:szCs w:val="26"/>
                <w:lang w:eastAsia="zh-CN"/>
              </w:rPr>
            </w:pPr>
            <w:r>
              <w:rPr>
                <w:rFonts w:hint="eastAsia" w:ascii="Times New Roman" w:hAnsi="Times New Roman" w:eastAsia="黑体" w:cs="黑体"/>
                <w:color w:val="000000"/>
                <w:kern w:val="0"/>
                <w:sz w:val="26"/>
                <w:szCs w:val="26"/>
              </w:rPr>
              <w:t>事项名称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993" w:type="dxa"/>
            <w:noWrap w:val="0"/>
            <w:vAlign w:val="center"/>
          </w:tcPr>
          <w:p>
            <w:pPr>
              <w:pStyle w:val="22"/>
              <w:spacing w:before="71"/>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w:t>
            </w:r>
          </w:p>
        </w:tc>
        <w:tc>
          <w:tcPr>
            <w:tcW w:w="1964" w:type="dxa"/>
            <w:noWrap w:val="0"/>
            <w:vAlign w:val="center"/>
          </w:tcPr>
          <w:p>
            <w:pPr>
              <w:pStyle w:val="22"/>
              <w:spacing w:before="38"/>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最低生活保障申请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993" w:type="dxa"/>
            <w:noWrap w:val="0"/>
            <w:vAlign w:val="center"/>
          </w:tcPr>
          <w:p>
            <w:pPr>
              <w:pStyle w:val="22"/>
              <w:spacing w:before="73"/>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w:t>
            </w:r>
          </w:p>
        </w:tc>
        <w:tc>
          <w:tcPr>
            <w:tcW w:w="1964" w:type="dxa"/>
            <w:noWrap w:val="0"/>
            <w:vAlign w:val="center"/>
          </w:tcPr>
          <w:p>
            <w:pPr>
              <w:pStyle w:val="22"/>
              <w:spacing w:before="59"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9"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特困人员供养申请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6" w:hRule="atLeast"/>
        </w:trPr>
        <w:tc>
          <w:tcPr>
            <w:tcW w:w="993" w:type="dxa"/>
            <w:noWrap w:val="0"/>
            <w:vAlign w:val="center"/>
          </w:tcPr>
          <w:p>
            <w:pPr>
              <w:pStyle w:val="22"/>
              <w:spacing w:before="238"/>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w:t>
            </w:r>
          </w:p>
        </w:tc>
        <w:tc>
          <w:tcPr>
            <w:tcW w:w="1964" w:type="dxa"/>
            <w:noWrap w:val="0"/>
            <w:vAlign w:val="center"/>
          </w:tcPr>
          <w:p>
            <w:pPr>
              <w:pStyle w:val="22"/>
              <w:spacing w:before="229"/>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10" w:line="400" w:lineRule="atLeast"/>
              <w:ind w:right="168"/>
              <w:jc w:val="left"/>
              <w:rPr>
                <w:rFonts w:hint="eastAsia" w:ascii="仿宋_GB2312" w:hAnsi="仿宋_GB2312" w:eastAsia="仿宋_GB2312" w:cs="仿宋_GB2312"/>
                <w:sz w:val="26"/>
                <w:szCs w:val="26"/>
              </w:rPr>
            </w:pPr>
            <w:r>
              <w:rPr>
                <w:rFonts w:hint="eastAsia" w:ascii="仿宋_GB2312" w:hAnsi="仿宋_GB2312" w:eastAsia="仿宋_GB2312" w:cs="仿宋_GB2312"/>
                <w:spacing w:val="-15"/>
                <w:sz w:val="26"/>
                <w:szCs w:val="26"/>
              </w:rPr>
              <w:t>急难型、低保边缘、支出型困难和支出型低保等对象的</w:t>
            </w:r>
            <w:r>
              <w:rPr>
                <w:rFonts w:hint="eastAsia" w:ascii="仿宋_GB2312" w:hAnsi="仿宋_GB2312" w:eastAsia="仿宋_GB2312" w:cs="仿宋_GB2312"/>
                <w:spacing w:val="-7"/>
                <w:sz w:val="26"/>
                <w:szCs w:val="26"/>
              </w:rPr>
              <w:t>临时救助申请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0" w:hRule="atLeast"/>
        </w:trPr>
        <w:tc>
          <w:tcPr>
            <w:tcW w:w="993" w:type="dxa"/>
            <w:noWrap w:val="0"/>
            <w:vAlign w:val="center"/>
          </w:tcPr>
          <w:p>
            <w:pPr>
              <w:pStyle w:val="22"/>
              <w:spacing w:before="238"/>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w:t>
            </w:r>
          </w:p>
        </w:tc>
        <w:tc>
          <w:tcPr>
            <w:tcW w:w="1964" w:type="dxa"/>
            <w:noWrap w:val="0"/>
            <w:vAlign w:val="center"/>
          </w:tcPr>
          <w:p>
            <w:pPr>
              <w:pStyle w:val="22"/>
              <w:spacing w:before="229"/>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10" w:line="400" w:lineRule="atLeast"/>
              <w:ind w:right="168"/>
              <w:jc w:val="left"/>
              <w:rPr>
                <w:rFonts w:hint="eastAsia" w:ascii="仿宋_GB2312" w:hAnsi="仿宋_GB2312" w:eastAsia="仿宋_GB2312" w:cs="仿宋_GB2312"/>
                <w:sz w:val="26"/>
                <w:szCs w:val="26"/>
              </w:rPr>
            </w:pPr>
            <w:r>
              <w:rPr>
                <w:rFonts w:hint="eastAsia" w:ascii="仿宋_GB2312" w:hAnsi="仿宋_GB2312" w:eastAsia="仿宋_GB2312" w:cs="仿宋_GB2312"/>
                <w:spacing w:val="-15"/>
                <w:sz w:val="26"/>
                <w:szCs w:val="26"/>
              </w:rPr>
              <w:t>低收入、支出型困难、住房保障低收入等对象的其他社</w:t>
            </w:r>
            <w:r>
              <w:rPr>
                <w:rFonts w:hint="eastAsia" w:ascii="仿宋_GB2312" w:hAnsi="仿宋_GB2312" w:eastAsia="仿宋_GB2312" w:cs="仿宋_GB2312"/>
                <w:spacing w:val="-4"/>
                <w:sz w:val="26"/>
                <w:szCs w:val="26"/>
              </w:rPr>
              <w:t>会救助申请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993" w:type="dxa"/>
            <w:noWrap w:val="0"/>
            <w:vAlign w:val="center"/>
          </w:tcPr>
          <w:p>
            <w:pPr>
              <w:pStyle w:val="22"/>
              <w:spacing w:before="72"/>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廉租房、廉租房补贴申请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5" w:hRule="atLeast"/>
        </w:trPr>
        <w:tc>
          <w:tcPr>
            <w:tcW w:w="993" w:type="dxa"/>
            <w:noWrap w:val="0"/>
            <w:vAlign w:val="center"/>
          </w:tcPr>
          <w:p>
            <w:pPr>
              <w:pStyle w:val="22"/>
              <w:spacing w:before="71"/>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6</w:t>
            </w:r>
          </w:p>
        </w:tc>
        <w:tc>
          <w:tcPr>
            <w:tcW w:w="1964" w:type="dxa"/>
            <w:noWrap w:val="0"/>
            <w:vAlign w:val="center"/>
          </w:tcPr>
          <w:p>
            <w:pPr>
              <w:pStyle w:val="22"/>
              <w:spacing w:before="57"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“银龄安康”保险的申请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1" w:hRule="atLeast"/>
        </w:trPr>
        <w:tc>
          <w:tcPr>
            <w:tcW w:w="993" w:type="dxa"/>
            <w:noWrap w:val="0"/>
            <w:vAlign w:val="center"/>
          </w:tcPr>
          <w:p>
            <w:pPr>
              <w:pStyle w:val="22"/>
              <w:spacing w:before="73"/>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7</w:t>
            </w:r>
          </w:p>
        </w:tc>
        <w:tc>
          <w:tcPr>
            <w:tcW w:w="1964" w:type="dxa"/>
            <w:noWrap w:val="0"/>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3"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慈善救助申请基础资料审核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993" w:type="dxa"/>
            <w:noWrap w:val="0"/>
            <w:vAlign w:val="center"/>
          </w:tcPr>
          <w:p>
            <w:pPr>
              <w:pStyle w:val="22"/>
              <w:spacing w:before="72"/>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低保的医疗保险申请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2" w:hRule="atLeast"/>
        </w:trPr>
        <w:tc>
          <w:tcPr>
            <w:tcW w:w="993" w:type="dxa"/>
            <w:noWrap w:val="0"/>
            <w:vAlign w:val="center"/>
          </w:tcPr>
          <w:p>
            <w:pPr>
              <w:pStyle w:val="22"/>
              <w:spacing w:before="71"/>
              <w:ind w:left="15"/>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9</w:t>
            </w:r>
          </w:p>
        </w:tc>
        <w:tc>
          <w:tcPr>
            <w:tcW w:w="1964" w:type="dxa"/>
            <w:noWrap w:val="0"/>
            <w:vAlign w:val="center"/>
          </w:tcPr>
          <w:p>
            <w:pPr>
              <w:pStyle w:val="22"/>
              <w:spacing w:before="57"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生育证申请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993" w:type="dxa"/>
            <w:noWrap w:val="0"/>
            <w:vAlign w:val="center"/>
          </w:tcPr>
          <w:p>
            <w:pPr>
              <w:pStyle w:val="22"/>
              <w:spacing w:before="73"/>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10</w:t>
            </w:r>
          </w:p>
        </w:tc>
        <w:tc>
          <w:tcPr>
            <w:tcW w:w="1964" w:type="dxa"/>
            <w:noWrap w:val="0"/>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3"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再生育证申请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5" w:hRule="atLeast"/>
        </w:trPr>
        <w:tc>
          <w:tcPr>
            <w:tcW w:w="993" w:type="dxa"/>
            <w:noWrap w:val="0"/>
            <w:vAlign w:val="center"/>
          </w:tcPr>
          <w:p>
            <w:pPr>
              <w:pStyle w:val="22"/>
              <w:spacing w:before="72"/>
              <w:ind w:left="27"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11</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cs="仿宋_GB2312"/>
                <w:sz w:val="26"/>
                <w:szCs w:val="26"/>
                <w:lang w:eastAsia="zh-CN"/>
              </w:rPr>
              <w:t>城镇</w:t>
            </w:r>
            <w:r>
              <w:rPr>
                <w:rFonts w:hint="eastAsia" w:ascii="仿宋_GB2312" w:hAnsi="仿宋_GB2312" w:eastAsia="仿宋_GB2312" w:cs="仿宋_GB2312"/>
                <w:sz w:val="26"/>
                <w:szCs w:val="26"/>
              </w:rPr>
              <w:t>无业失业独生子女父母奖励（独生子女费）申请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993" w:type="dxa"/>
            <w:noWrap w:val="0"/>
            <w:vAlign w:val="center"/>
          </w:tcPr>
          <w:p>
            <w:pPr>
              <w:pStyle w:val="22"/>
              <w:spacing w:before="71"/>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12</w:t>
            </w:r>
          </w:p>
        </w:tc>
        <w:tc>
          <w:tcPr>
            <w:tcW w:w="1964" w:type="dxa"/>
            <w:noWrap w:val="0"/>
            <w:vAlign w:val="center"/>
          </w:tcPr>
          <w:p>
            <w:pPr>
              <w:pStyle w:val="22"/>
              <w:spacing w:before="57"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特扶、特困计生家庭的申请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1" w:hRule="atLeast"/>
        </w:trPr>
        <w:tc>
          <w:tcPr>
            <w:tcW w:w="993" w:type="dxa"/>
            <w:noWrap w:val="0"/>
            <w:vAlign w:val="center"/>
          </w:tcPr>
          <w:p>
            <w:pPr>
              <w:pStyle w:val="22"/>
              <w:spacing w:before="73"/>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13</w:t>
            </w:r>
          </w:p>
        </w:tc>
        <w:tc>
          <w:tcPr>
            <w:tcW w:w="1964" w:type="dxa"/>
            <w:noWrap w:val="0"/>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3"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“计生保险”的申请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trPr>
        <w:tc>
          <w:tcPr>
            <w:tcW w:w="993" w:type="dxa"/>
            <w:noWrap w:val="0"/>
            <w:vAlign w:val="center"/>
          </w:tcPr>
          <w:p>
            <w:pPr>
              <w:pStyle w:val="22"/>
              <w:spacing w:before="72"/>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14</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“两癌筛查”申报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993" w:type="dxa"/>
            <w:noWrap w:val="0"/>
            <w:vAlign w:val="center"/>
          </w:tcPr>
          <w:p>
            <w:pPr>
              <w:pStyle w:val="22"/>
              <w:spacing w:before="71"/>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15</w:t>
            </w:r>
          </w:p>
        </w:tc>
        <w:tc>
          <w:tcPr>
            <w:tcW w:w="1964" w:type="dxa"/>
            <w:noWrap w:val="0"/>
            <w:vAlign w:val="center"/>
          </w:tcPr>
          <w:p>
            <w:pPr>
              <w:pStyle w:val="22"/>
              <w:spacing w:before="57"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独生子女父母养老补助申请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993" w:type="dxa"/>
            <w:noWrap w:val="0"/>
            <w:vAlign w:val="center"/>
          </w:tcPr>
          <w:p>
            <w:pPr>
              <w:pStyle w:val="22"/>
              <w:spacing w:before="73"/>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16</w:t>
            </w:r>
          </w:p>
        </w:tc>
        <w:tc>
          <w:tcPr>
            <w:tcW w:w="1964" w:type="dxa"/>
            <w:noWrap w:val="0"/>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3"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特殊家庭一次性救助申请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993" w:type="dxa"/>
            <w:noWrap w:val="0"/>
            <w:vAlign w:val="center"/>
          </w:tcPr>
          <w:p>
            <w:pPr>
              <w:pStyle w:val="22"/>
              <w:spacing w:before="72"/>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17</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育龄妇女关系转接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993" w:type="dxa"/>
            <w:noWrap w:val="0"/>
            <w:vAlign w:val="center"/>
          </w:tcPr>
          <w:p>
            <w:pPr>
              <w:pStyle w:val="22"/>
              <w:spacing w:before="71"/>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18</w:t>
            </w:r>
          </w:p>
        </w:tc>
        <w:tc>
          <w:tcPr>
            <w:tcW w:w="1964" w:type="dxa"/>
            <w:noWrap w:val="0"/>
            <w:vAlign w:val="center"/>
          </w:tcPr>
          <w:p>
            <w:pPr>
              <w:pStyle w:val="22"/>
              <w:spacing w:before="58"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80 岁以上高龄补贴申请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trPr>
        <w:tc>
          <w:tcPr>
            <w:tcW w:w="993" w:type="dxa"/>
            <w:noWrap w:val="0"/>
            <w:vAlign w:val="center"/>
          </w:tcPr>
          <w:p>
            <w:pPr>
              <w:pStyle w:val="22"/>
              <w:spacing w:before="73"/>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19</w:t>
            </w:r>
          </w:p>
        </w:tc>
        <w:tc>
          <w:tcPr>
            <w:tcW w:w="1964" w:type="dxa"/>
            <w:noWrap w:val="0"/>
            <w:vAlign w:val="center"/>
          </w:tcPr>
          <w:p>
            <w:pPr>
              <w:pStyle w:val="22"/>
              <w:spacing w:before="57" w:line="353"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7" w:line="353"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居民退休认证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trPr>
        <w:tc>
          <w:tcPr>
            <w:tcW w:w="993" w:type="dxa"/>
            <w:noWrap w:val="0"/>
            <w:vAlign w:val="center"/>
          </w:tcPr>
          <w:p>
            <w:pPr>
              <w:pStyle w:val="22"/>
              <w:spacing w:before="72"/>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20</w:t>
            </w:r>
          </w:p>
        </w:tc>
        <w:tc>
          <w:tcPr>
            <w:tcW w:w="1964" w:type="dxa"/>
            <w:noWrap w:val="0"/>
            <w:vAlign w:val="center"/>
          </w:tcPr>
          <w:p>
            <w:pPr>
              <w:pStyle w:val="22"/>
              <w:spacing w:before="58" w:line="351"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8" w:line="351"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城镇居民医疗保险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6" w:hRule="atLeast"/>
        </w:trPr>
        <w:tc>
          <w:tcPr>
            <w:tcW w:w="993" w:type="dxa"/>
            <w:noWrap w:val="0"/>
            <w:vAlign w:val="center"/>
          </w:tcPr>
          <w:p>
            <w:pPr>
              <w:pStyle w:val="22"/>
              <w:spacing w:before="71"/>
              <w:ind w:left="22" w:right="4"/>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21</w:t>
            </w:r>
          </w:p>
        </w:tc>
        <w:tc>
          <w:tcPr>
            <w:tcW w:w="1964" w:type="dxa"/>
            <w:noWrap w:val="0"/>
            <w:vAlign w:val="center"/>
          </w:tcPr>
          <w:p>
            <w:pPr>
              <w:pStyle w:val="22"/>
              <w:spacing w:before="55" w:line="352" w:lineRule="exact"/>
              <w:ind w:left="55" w:right="27"/>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5" w:line="352" w:lineRule="exact"/>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兵役登记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993" w:type="dxa"/>
            <w:noWrap w:val="0"/>
            <w:vAlign w:val="center"/>
          </w:tcPr>
          <w:p>
            <w:pPr>
              <w:pStyle w:val="22"/>
              <w:spacing w:before="72"/>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22</w:t>
            </w:r>
          </w:p>
        </w:tc>
        <w:tc>
          <w:tcPr>
            <w:tcW w:w="196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61" w:line="349"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重度残疾人护理补贴申请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993" w:type="dxa"/>
            <w:noWrap w:val="0"/>
            <w:vAlign w:val="center"/>
          </w:tcPr>
          <w:p>
            <w:pPr>
              <w:pStyle w:val="22"/>
              <w:spacing w:before="74"/>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23</w:t>
            </w:r>
          </w:p>
        </w:tc>
        <w:tc>
          <w:tcPr>
            <w:tcW w:w="1964" w:type="dxa"/>
            <w:noWrap w:val="0"/>
            <w:vAlign w:val="center"/>
          </w:tcPr>
          <w:p>
            <w:pPr>
              <w:pStyle w:val="22"/>
              <w:spacing w:before="60" w:line="350"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60" w:line="350"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残疾人家庭无障碍设置改造申请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993" w:type="dxa"/>
            <w:noWrap w:val="0"/>
            <w:vAlign w:val="center"/>
          </w:tcPr>
          <w:p>
            <w:pPr>
              <w:pStyle w:val="22"/>
              <w:spacing w:before="73"/>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24</w:t>
            </w:r>
          </w:p>
        </w:tc>
        <w:tc>
          <w:tcPr>
            <w:tcW w:w="1964" w:type="dxa"/>
            <w:noWrap w:val="0"/>
            <w:vAlign w:val="center"/>
          </w:tcPr>
          <w:p>
            <w:pPr>
              <w:pStyle w:val="22"/>
              <w:spacing w:before="59" w:line="351"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9" w:line="351"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重度残疾人居民医疗保险缴费补贴申请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993" w:type="dxa"/>
            <w:noWrap w:val="0"/>
            <w:vAlign w:val="center"/>
          </w:tcPr>
          <w:p>
            <w:pPr>
              <w:pStyle w:val="22"/>
              <w:spacing w:before="72"/>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25</w:t>
            </w:r>
          </w:p>
        </w:tc>
        <w:tc>
          <w:tcPr>
            <w:tcW w:w="196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61" w:line="349"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困难优抚对象的医疗保险申请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993" w:type="dxa"/>
            <w:noWrap w:val="0"/>
            <w:vAlign w:val="center"/>
          </w:tcPr>
          <w:p>
            <w:pPr>
              <w:pStyle w:val="22"/>
              <w:spacing w:before="74"/>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26</w:t>
            </w:r>
          </w:p>
        </w:tc>
        <w:tc>
          <w:tcPr>
            <w:tcW w:w="1964" w:type="dxa"/>
            <w:noWrap w:val="0"/>
            <w:vAlign w:val="center"/>
          </w:tcPr>
          <w:p>
            <w:pPr>
              <w:pStyle w:val="22"/>
              <w:spacing w:before="60" w:line="350"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60" w:line="350"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经济困难老年人补贴申请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993" w:type="dxa"/>
            <w:noWrap w:val="0"/>
            <w:vAlign w:val="center"/>
          </w:tcPr>
          <w:p>
            <w:pPr>
              <w:pStyle w:val="22"/>
              <w:spacing w:before="73"/>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27</w:t>
            </w:r>
          </w:p>
        </w:tc>
        <w:tc>
          <w:tcPr>
            <w:tcW w:w="1964" w:type="dxa"/>
            <w:noWrap w:val="0"/>
            <w:vAlign w:val="center"/>
          </w:tcPr>
          <w:p>
            <w:pPr>
              <w:pStyle w:val="22"/>
              <w:spacing w:before="59" w:line="351"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59" w:line="351"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特殊困难老年人社区居家养老服务申请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993" w:type="dxa"/>
            <w:noWrap w:val="0"/>
            <w:vAlign w:val="center"/>
          </w:tcPr>
          <w:p>
            <w:pPr>
              <w:pStyle w:val="22"/>
              <w:spacing w:before="72"/>
              <w:ind w:left="22" w:leftChars="0" w:right="4"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28</w:t>
            </w:r>
          </w:p>
        </w:tc>
        <w:tc>
          <w:tcPr>
            <w:tcW w:w="196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公共服务</w:t>
            </w:r>
          </w:p>
        </w:tc>
        <w:tc>
          <w:tcPr>
            <w:tcW w:w="5802" w:type="dxa"/>
            <w:noWrap w:val="0"/>
            <w:vAlign w:val="center"/>
          </w:tcPr>
          <w:p>
            <w:pPr>
              <w:pStyle w:val="22"/>
              <w:spacing w:before="61" w:line="349" w:lineRule="exact"/>
              <w:ind w:left="19" w:leftChars="0"/>
              <w:jc w:val="left"/>
              <w:rPr>
                <w:rFonts w:hint="eastAsia" w:ascii="仿宋_GB2312" w:hAnsi="仿宋_GB2312" w:eastAsia="仿宋_GB2312" w:cs="仿宋_GB2312"/>
                <w:kern w:val="2"/>
                <w:sz w:val="26"/>
                <w:szCs w:val="26"/>
                <w:lang w:val="zh-CN" w:eastAsia="zh-CN" w:bidi="zh-CN"/>
              </w:rPr>
            </w:pPr>
            <w:r>
              <w:rPr>
                <w:rFonts w:hint="eastAsia" w:ascii="仿宋_GB2312" w:hAnsi="仿宋_GB2312" w:eastAsia="仿宋_GB2312" w:cs="仿宋_GB2312"/>
                <w:sz w:val="26"/>
                <w:szCs w:val="26"/>
              </w:rPr>
              <w:t>困难残疾人生活补贴申请</w:t>
            </w:r>
          </w:p>
        </w:tc>
      </w:tr>
    </w:tbl>
    <w:p>
      <w:pPr>
        <w:spacing w:line="349" w:lineRule="exact"/>
        <w:rPr>
          <w:rFonts w:hint="eastAsia" w:ascii="仿宋_GB2312" w:hAnsi="仿宋_GB2312" w:eastAsia="仿宋_GB2312" w:cs="仿宋_GB2312"/>
          <w:sz w:val="32"/>
          <w:szCs w:val="32"/>
        </w:rPr>
        <w:sectPr>
          <w:pgSz w:w="11910" w:h="16840"/>
          <w:pgMar w:top="2098" w:right="1474" w:bottom="1701" w:left="1587" w:header="720" w:footer="720" w:gutter="0"/>
          <w:pgNumType w:fmt="decimal"/>
          <w:cols w:space="720" w:num="1"/>
        </w:sectPr>
      </w:pPr>
    </w:p>
    <w:p>
      <w:pPr>
        <w:keepNext w:val="0"/>
        <w:keepLines w:val="0"/>
        <w:pageBreakBefore w:val="0"/>
        <w:widowControl w:val="0"/>
        <w:kinsoku/>
        <w:wordWrap/>
        <w:overflowPunct/>
        <w:topLinePunct w:val="0"/>
        <w:bidi w:val="0"/>
        <w:snapToGrid/>
        <w:ind w:left="0" w:leftChars="0" w:firstLine="0" w:firstLineChars="0"/>
        <w:textAlignment w:val="auto"/>
        <w:rPr>
          <w:rFonts w:hint="eastAsia"/>
          <w:sz w:val="32"/>
          <w:szCs w:val="32"/>
        </w:rPr>
      </w:pPr>
      <w:r>
        <w:rPr>
          <w:rFonts w:hint="eastAsia" w:ascii="黑体" w:hAnsi="黑体" w:eastAsia="黑体" w:cs="黑体"/>
          <w:sz w:val="32"/>
          <w:szCs w:val="32"/>
        </w:rPr>
        <w:t>附件3</w:t>
      </w:r>
    </w:p>
    <w:p>
      <w:pPr>
        <w:pStyle w:val="3"/>
        <w:bidi w:val="0"/>
        <w:rPr>
          <w:rFonts w:hint="eastAsia"/>
          <w:lang w:val="en-US" w:eastAsia="zh-CN"/>
        </w:rPr>
      </w:pPr>
      <w:r>
        <w:rPr>
          <w:rFonts w:hint="eastAsia"/>
          <w:lang w:val="en-US" w:eastAsia="zh-CN"/>
        </w:rPr>
        <w:t>村便民服务代办点服务事项基础目录</w:t>
      </w:r>
    </w:p>
    <w:tbl>
      <w:tblPr>
        <w:tblStyle w:val="10"/>
        <w:tblpPr w:leftFromText="180" w:rightFromText="180" w:vertAnchor="text" w:horzAnchor="page" w:tblpX="1306" w:tblpY="368"/>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1"/>
        <w:gridCol w:w="1854"/>
        <w:gridCol w:w="57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981" w:type="dxa"/>
            <w:noWrap w:val="0"/>
            <w:vAlign w:val="center"/>
          </w:tcPr>
          <w:p>
            <w:pPr>
              <w:jc w:val="center"/>
              <w:textAlignment w:val="center"/>
              <w:rPr>
                <w:rFonts w:hint="eastAsia" w:ascii="Times New Roman" w:hAnsi="Times New Roman" w:eastAsia="黑体" w:cs="黑体"/>
                <w:color w:val="000000"/>
                <w:kern w:val="0"/>
                <w:sz w:val="26"/>
                <w:szCs w:val="26"/>
                <w:lang w:val="zh-CN" w:eastAsia="zh-CN"/>
              </w:rPr>
            </w:pPr>
            <w:r>
              <w:rPr>
                <w:rFonts w:hint="eastAsia" w:ascii="Times New Roman" w:hAnsi="Times New Roman" w:eastAsia="黑体" w:cs="黑体"/>
                <w:color w:val="000000"/>
                <w:kern w:val="0"/>
                <w:sz w:val="26"/>
                <w:szCs w:val="26"/>
                <w:lang w:val="zh-CN" w:eastAsia="zh-CN"/>
              </w:rPr>
              <w:t>序号</w:t>
            </w:r>
          </w:p>
        </w:tc>
        <w:tc>
          <w:tcPr>
            <w:tcW w:w="1854" w:type="dxa"/>
            <w:noWrap w:val="0"/>
            <w:vAlign w:val="center"/>
          </w:tcPr>
          <w:p>
            <w:pPr>
              <w:jc w:val="center"/>
              <w:textAlignment w:val="center"/>
              <w:rPr>
                <w:rFonts w:hint="eastAsia" w:ascii="Times New Roman" w:hAnsi="Times New Roman" w:eastAsia="黑体" w:cs="黑体"/>
                <w:color w:val="000000"/>
                <w:kern w:val="0"/>
                <w:sz w:val="26"/>
                <w:szCs w:val="26"/>
                <w:lang w:val="zh-CN" w:eastAsia="zh-CN"/>
              </w:rPr>
            </w:pPr>
            <w:r>
              <w:rPr>
                <w:rFonts w:hint="eastAsia" w:ascii="Times New Roman" w:hAnsi="Times New Roman" w:eastAsia="黑体" w:cs="黑体"/>
                <w:color w:val="000000"/>
                <w:kern w:val="0"/>
                <w:sz w:val="26"/>
                <w:szCs w:val="26"/>
                <w:lang w:val="zh-CN" w:eastAsia="zh-CN"/>
              </w:rPr>
              <w:t>事项类别</w:t>
            </w:r>
          </w:p>
        </w:tc>
        <w:tc>
          <w:tcPr>
            <w:tcW w:w="5718" w:type="dxa"/>
            <w:noWrap w:val="0"/>
            <w:vAlign w:val="center"/>
          </w:tcPr>
          <w:p>
            <w:pPr>
              <w:jc w:val="center"/>
              <w:textAlignment w:val="center"/>
              <w:rPr>
                <w:rFonts w:hint="eastAsia" w:ascii="Times New Roman" w:hAnsi="Times New Roman" w:eastAsia="黑体" w:cs="黑体"/>
                <w:color w:val="000000"/>
                <w:kern w:val="0"/>
                <w:sz w:val="26"/>
                <w:szCs w:val="26"/>
                <w:lang w:val="zh-CN" w:eastAsia="zh-CN"/>
              </w:rPr>
            </w:pPr>
            <w:r>
              <w:rPr>
                <w:rFonts w:hint="eastAsia" w:ascii="Times New Roman" w:hAnsi="Times New Roman" w:eastAsia="黑体" w:cs="黑体"/>
                <w:color w:val="000000"/>
                <w:kern w:val="0"/>
                <w:sz w:val="26"/>
                <w:szCs w:val="26"/>
                <w:lang w:val="zh-CN" w:eastAsia="zh-CN"/>
              </w:rPr>
              <w:t>事项名称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小麦“一喷三防”补助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居民养老保险待遇领取资格认证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3</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被征地农民参加居民基本养老保险补贴资料审核、转报及信息录入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4</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企业退休人员领取养老金资格认证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5</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慈善救助申请基础资料审核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6</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困难残疾人生活补贴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8"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7</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重度残疾人护理补贴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最低生活保障救助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9</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80 周岁以上长寿老年人高龄津贴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10</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孤儿和事实无人抚养儿童入住市级儿童福利院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8"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11</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特困人员供养救助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12</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生育登记服务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6"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13</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计划生育关系迁入、迁出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14</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出具流动人口婚育证明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15</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计划生育技术服务（“四术”证明申请、审核）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16</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残疾学生和贫困残疾人子女助学补贴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17</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残疾人辅助器具适配补贴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3"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18</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经济困难老年人补贴申请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2"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19</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特殊困难老年人社区居家养老服务申请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20</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急难型、低保边缘、支出型困难和支出型低保等对象的临时救助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7" w:hRule="atLeast"/>
        </w:trPr>
        <w:tc>
          <w:tcPr>
            <w:tcW w:w="981"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21</w:t>
            </w:r>
          </w:p>
        </w:tc>
        <w:tc>
          <w:tcPr>
            <w:tcW w:w="1854" w:type="dxa"/>
            <w:noWrap w:val="0"/>
            <w:vAlign w:val="center"/>
          </w:tcPr>
          <w:p>
            <w:pPr>
              <w:pStyle w:val="22"/>
              <w:spacing w:before="61" w:line="349" w:lineRule="exact"/>
              <w:ind w:left="0" w:leftChars="0" w:right="100" w:rightChars="0"/>
              <w:jc w:val="center"/>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公共服务</w:t>
            </w:r>
          </w:p>
        </w:tc>
        <w:tc>
          <w:tcPr>
            <w:tcW w:w="5718" w:type="dxa"/>
            <w:noWrap w:val="0"/>
            <w:vAlign w:val="center"/>
          </w:tcPr>
          <w:p>
            <w:pPr>
              <w:pStyle w:val="22"/>
              <w:spacing w:before="61" w:line="349" w:lineRule="exact"/>
              <w:ind w:left="0" w:leftChars="0" w:right="100" w:rightChars="0"/>
              <w:jc w:val="left"/>
              <w:rPr>
                <w:rFonts w:hint="eastAsia" w:ascii="仿宋_GB2312" w:hAnsi="仿宋_GB2312" w:eastAsia="仿宋_GB2312" w:cs="仿宋_GB2312"/>
                <w:sz w:val="26"/>
                <w:szCs w:val="26"/>
              </w:rPr>
            </w:pPr>
            <w:r>
              <w:rPr>
                <w:rFonts w:hint="eastAsia" w:ascii="仿宋_GB2312" w:hAnsi="仿宋_GB2312" w:eastAsia="仿宋_GB2312" w:cs="仿宋_GB2312"/>
                <w:sz w:val="26"/>
                <w:szCs w:val="26"/>
              </w:rPr>
              <w:t>低收入、支出型困难、住房保障低收入等对象的其他社会救助</w:t>
            </w:r>
          </w:p>
        </w:tc>
      </w:tr>
    </w:tbl>
    <w:p>
      <w:pPr>
        <w:pStyle w:val="6"/>
        <w:spacing w:before="15" w:after="1"/>
        <w:rPr>
          <w:rFonts w:ascii="Times New Roman" w:hAnsi="Times New Roman"/>
          <w:sz w:val="5"/>
        </w:rPr>
      </w:pPr>
    </w:p>
    <w:p>
      <w:pPr>
        <w:pStyle w:val="22"/>
        <w:spacing w:before="61" w:line="349" w:lineRule="exact"/>
        <w:ind w:left="0" w:leftChars="0" w:right="100" w:rightChars="0"/>
        <w:jc w:val="center"/>
        <w:rPr>
          <w:rFonts w:hint="eastAsia" w:ascii="仿宋_GB2312" w:hAnsi="仿宋_GB2312" w:eastAsia="仿宋_GB2312" w:cs="仿宋_GB2312"/>
          <w:sz w:val="32"/>
          <w:szCs w:val="32"/>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pStyle w:val="2"/>
        <w:rPr>
          <w:rFonts w:hint="default" w:ascii="宋体" w:hAnsi="宋体" w:eastAsia="仿宋_GB2312" w:cs="仿宋_GB2312"/>
          <w:color w:val="auto"/>
          <w:sz w:val="32"/>
          <w:szCs w:val="32"/>
          <w:lang w:val="en-US" w:eastAsia="zh-CN"/>
        </w:rPr>
      </w:pPr>
    </w:p>
    <w:p>
      <w:pPr>
        <w:keepNext w:val="0"/>
        <w:keepLines w:val="0"/>
        <w:pageBreakBefore w:val="0"/>
        <w:widowControl w:val="0"/>
        <w:numPr>
          <w:ilvl w:val="0"/>
          <w:numId w:val="0"/>
        </w:numPr>
        <w:kinsoku/>
        <w:wordWrap/>
        <w:overflowPunct/>
        <w:topLinePunct w:val="0"/>
        <w:bidi w:val="0"/>
        <w:snapToGrid w:val="0"/>
        <w:spacing w:line="520" w:lineRule="exact"/>
        <w:textAlignment w:val="auto"/>
        <w:rPr>
          <w:rFonts w:hint="eastAsia" w:ascii="宋体" w:hAnsi="宋体" w:eastAsia="仿宋_GB2312" w:cs="仿宋_GB2312"/>
          <w:color w:val="auto"/>
          <w:sz w:val="32"/>
          <w:szCs w:val="32"/>
          <w:lang w:val="en-US" w:eastAsia="zh-CN"/>
        </w:rPr>
        <w:sectPr>
          <w:pgSz w:w="11906" w:h="16838"/>
          <w:pgMar w:top="1247" w:right="1134" w:bottom="1247" w:left="1134" w:header="851" w:footer="992" w:gutter="0"/>
          <w:pgNumType w:fmt="decimal"/>
          <w:cols w:space="720" w:num="1"/>
          <w:titlePg/>
          <w:docGrid w:type="linesAndChars" w:linePitch="286" w:charSpace="0"/>
        </w:sectPr>
      </w:pP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临港区政务服务中心</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w:t>
      </w:r>
      <w:r>
        <w:rPr>
          <w:rFonts w:ascii="方正小标宋简体" w:hAnsi="方正小标宋简体" w:eastAsia="方正小标宋简体" w:cs="方正小标宋简体"/>
          <w:sz w:val="44"/>
          <w:szCs w:val="44"/>
        </w:rPr>
        <w:t>午间</w:t>
      </w:r>
      <w:r>
        <w:rPr>
          <w:rFonts w:hint="eastAsia" w:ascii="方正小标宋简体" w:hAnsi="方正小标宋简体" w:eastAsia="方正小标宋简体" w:cs="方正小标宋简体"/>
          <w:sz w:val="44"/>
          <w:szCs w:val="44"/>
        </w:rPr>
        <w:t>不</w:t>
      </w:r>
      <w:r>
        <w:rPr>
          <w:rFonts w:ascii="方正小标宋简体" w:hAnsi="方正小标宋简体" w:eastAsia="方正小标宋简体" w:cs="方正小标宋简体"/>
          <w:sz w:val="44"/>
          <w:szCs w:val="44"/>
        </w:rPr>
        <w:t>间断 服务不打烊</w:t>
      </w:r>
      <w:r>
        <w:rPr>
          <w:rFonts w:hint="eastAsia" w:ascii="方正小标宋简体" w:hAnsi="方正小标宋简体" w:eastAsia="方正小标宋简体" w:cs="方正小标宋简体"/>
          <w:sz w:val="44"/>
          <w:szCs w:val="44"/>
        </w:rPr>
        <w:t>”</w:t>
      </w:r>
      <w:r>
        <w:rPr>
          <w:rFonts w:ascii="方正小标宋简体" w:hAnsi="方正小标宋简体" w:eastAsia="方正小标宋简体" w:cs="方正小标宋简体"/>
          <w:sz w:val="44"/>
          <w:szCs w:val="44"/>
        </w:rPr>
        <w:t>实施方案</w:t>
      </w:r>
    </w:p>
    <w:p>
      <w:pPr>
        <w:widowControl/>
        <w:autoSpaceDE w:val="0"/>
        <w:spacing w:beforeAutospacing="0" w:afterAutospacing="0" w:line="560" w:lineRule="exact"/>
        <w:ind w:firstLine="620" w:firstLineChars="200"/>
        <w:jc w:val="both"/>
        <w:rPr>
          <w:rFonts w:ascii="仿宋_GB2312" w:hAnsi="Times New Roman" w:eastAsia="仿宋_GB2312" w:cs="仿宋_GB2312"/>
          <w:kern w:val="0"/>
          <w:sz w:val="31"/>
          <w:szCs w:val="31"/>
          <w:lang w:val="en-US" w:eastAsia="zh-CN" w:bidi="ar-SA"/>
        </w:rPr>
      </w:pP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kern w:val="0"/>
          <w:sz w:val="32"/>
          <w:szCs w:val="32"/>
          <w:lang w:val="en-US" w:eastAsia="zh-CN" w:bidi="ar-SA"/>
        </w:rPr>
      </w:pPr>
      <w:r>
        <w:rPr>
          <w:rFonts w:ascii="宋体" w:hAnsi="宋体" w:eastAsia="仿宋_GB2312" w:cs="仿宋_GB2312"/>
          <w:kern w:val="0"/>
          <w:sz w:val="32"/>
          <w:szCs w:val="32"/>
          <w:lang w:val="en-US" w:eastAsia="zh-CN" w:bidi="ar-SA"/>
        </w:rPr>
        <w:t>为推动政务服务从政府供给导向向群众需求导向转变，切实贴近企业、群众需求，解决企业、群众</w:t>
      </w:r>
      <w:r>
        <w:rPr>
          <w:rFonts w:ascii="宋体" w:hAnsi="宋体" w:eastAsia="宋体" w:cs="Times New Roman"/>
          <w:kern w:val="0"/>
          <w:sz w:val="32"/>
          <w:szCs w:val="32"/>
          <w:lang w:val="en-US" w:eastAsia="zh-CN" w:bidi="ar-SA"/>
        </w:rPr>
        <w:t>“</w:t>
      </w:r>
      <w:r>
        <w:rPr>
          <w:rFonts w:ascii="宋体" w:hAnsi="宋体" w:eastAsia="仿宋_GB2312" w:cs="仿宋_GB2312"/>
          <w:kern w:val="0"/>
          <w:sz w:val="32"/>
          <w:szCs w:val="32"/>
          <w:lang w:val="en-US" w:eastAsia="zh-CN" w:bidi="ar-SA"/>
        </w:rPr>
        <w:t>上班没空办、下班没处办</w:t>
      </w:r>
      <w:r>
        <w:rPr>
          <w:rFonts w:ascii="宋体" w:hAnsi="宋体" w:eastAsia="宋体" w:cs="Times New Roman"/>
          <w:kern w:val="0"/>
          <w:sz w:val="32"/>
          <w:szCs w:val="32"/>
          <w:lang w:val="en-US" w:eastAsia="zh-CN" w:bidi="ar-SA"/>
        </w:rPr>
        <w:t>”</w:t>
      </w:r>
      <w:r>
        <w:rPr>
          <w:rFonts w:ascii="宋体" w:hAnsi="宋体" w:eastAsia="仿宋_GB2312" w:cs="仿宋_GB2312"/>
          <w:kern w:val="0"/>
          <w:sz w:val="32"/>
          <w:szCs w:val="32"/>
          <w:lang w:val="en-US" w:eastAsia="zh-CN" w:bidi="ar-SA"/>
        </w:rPr>
        <w:t>的现实问题</w:t>
      </w:r>
      <w:r>
        <w:rPr>
          <w:rFonts w:hint="eastAsia" w:ascii="仿宋_GB2312" w:hAnsi="仿宋_GB2312" w:eastAsia="仿宋_GB2312" w:cs="仿宋_GB2312"/>
          <w:kern w:val="0"/>
          <w:sz w:val="32"/>
          <w:szCs w:val="32"/>
          <w:lang w:val="en-US" w:eastAsia="zh-CN" w:bidi="ar-SA"/>
        </w:rPr>
        <w:t>，临港区政务服务中心推出“午间不间断 服务不打烊”服务，将企业、群众需</w:t>
      </w:r>
      <w:r>
        <w:rPr>
          <w:rFonts w:ascii="宋体" w:hAnsi="宋体" w:eastAsia="仿宋_GB2312" w:cs="仿宋_GB2312"/>
          <w:kern w:val="0"/>
          <w:sz w:val="32"/>
          <w:szCs w:val="32"/>
          <w:lang w:val="en-US" w:eastAsia="zh-CN" w:bidi="ar-SA"/>
        </w:rPr>
        <w:t>求融入政务服务全过程，提升企业、群众办事体验感、满意度。</w:t>
      </w:r>
    </w:p>
    <w:p>
      <w:pPr>
        <w:keepNext w:val="0"/>
        <w:keepLines w:val="0"/>
        <w:pageBreakBefore w:val="0"/>
        <w:widowControl/>
        <w:numPr>
          <w:ilvl w:val="0"/>
          <w:numId w:val="1"/>
        </w:numPr>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黑体" w:cs="黑体"/>
          <w:kern w:val="0"/>
          <w:sz w:val="32"/>
          <w:szCs w:val="32"/>
          <w:lang w:val="en-US" w:eastAsia="zh-CN" w:bidi="ar-SA"/>
        </w:rPr>
      </w:pPr>
      <w:r>
        <w:rPr>
          <w:rFonts w:hint="eastAsia" w:ascii="宋体" w:hAnsi="宋体" w:eastAsia="黑体" w:cs="黑体"/>
          <w:kern w:val="0"/>
          <w:sz w:val="32"/>
          <w:szCs w:val="32"/>
          <w:lang w:val="en-US" w:eastAsia="zh-CN" w:bidi="ar-SA"/>
        </w:rPr>
        <w:t>服务内容</w:t>
      </w:r>
    </w:p>
    <w:p>
      <w:pPr>
        <w:keepNext w:val="0"/>
        <w:keepLines w:val="0"/>
        <w:pageBreakBefore w:val="0"/>
        <w:widowControl/>
        <w:numPr>
          <w:ilvl w:val="0"/>
          <w:numId w:val="0"/>
        </w:numPr>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楷体" w:hAnsi="楷体" w:eastAsia="楷体" w:cs="楷体"/>
          <w:kern w:val="0"/>
          <w:sz w:val="32"/>
          <w:szCs w:val="32"/>
          <w:lang w:val="en-US" w:eastAsia="zh-CN" w:bidi="ar-SA"/>
        </w:rPr>
        <w:t>1.非工作日：</w:t>
      </w:r>
      <w:r>
        <w:rPr>
          <w:rFonts w:hint="eastAsia" w:ascii="宋体" w:hAnsi="宋体" w:eastAsia="仿宋_GB2312" w:cs="仿宋_GB2312"/>
          <w:sz w:val="32"/>
          <w:szCs w:val="32"/>
          <w:lang w:val="en-US" w:eastAsia="zh-CN"/>
        </w:rPr>
        <w:t>按照市政府专题会议研究意见及市政务服务</w:t>
      </w:r>
      <w:r>
        <w:rPr>
          <w:rFonts w:hint="eastAsia" w:ascii="宋体" w:hAnsi="宋体" w:eastAsia="仿宋_GB2312" w:cs="仿宋_GB2312"/>
          <w:color w:val="000000"/>
          <w:sz w:val="32"/>
          <w:szCs w:val="32"/>
          <w:lang w:val="en-US" w:eastAsia="zh-CN"/>
        </w:rPr>
        <w:t>管理</w:t>
      </w:r>
      <w:r>
        <w:rPr>
          <w:rFonts w:hint="eastAsia" w:ascii="宋体" w:hAnsi="宋体" w:eastAsia="仿宋_GB2312" w:cs="仿宋_GB2312"/>
          <w:sz w:val="32"/>
          <w:szCs w:val="32"/>
          <w:lang w:val="en-US" w:eastAsia="zh-CN"/>
        </w:rPr>
        <w:t>办公室《关于各级政务服务大厅进一步加强和完善非工作日办事服务工作机制的通知》要求，区政务服务中心提供非工作日预约服务、代办服务、窗口服务，值班工作人员根据企业群众办理事项的类型和紧急程度，做出代收、代办或通知业务人员办理等相应处理，确保企业和群众办事需求得到有效满足。</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kern w:val="0"/>
          <w:sz w:val="32"/>
          <w:szCs w:val="32"/>
          <w:lang w:val="en-US" w:eastAsia="zh-CN" w:bidi="ar-SA"/>
        </w:rPr>
      </w:pPr>
      <w:r>
        <w:rPr>
          <w:rFonts w:hint="eastAsia" w:ascii="楷体" w:hAnsi="楷体" w:eastAsia="楷体" w:cs="楷体"/>
          <w:kern w:val="0"/>
          <w:sz w:val="32"/>
          <w:szCs w:val="32"/>
          <w:lang w:val="en-US" w:eastAsia="zh-CN" w:bidi="ar-SA"/>
        </w:rPr>
        <w:t>2.工作日：</w:t>
      </w:r>
      <w:r>
        <w:rPr>
          <w:rFonts w:ascii="宋体" w:hAnsi="宋体" w:eastAsia="仿宋_GB2312" w:cs="仿宋_GB2312"/>
          <w:kern w:val="0"/>
          <w:sz w:val="32"/>
          <w:szCs w:val="32"/>
          <w:lang w:val="en-US" w:eastAsia="zh-CN" w:bidi="ar-SA"/>
        </w:rPr>
        <w:t>将社保医保、不动产登记</w:t>
      </w:r>
      <w:r>
        <w:rPr>
          <w:rFonts w:ascii="宋体" w:hAnsi="宋体" w:eastAsia="仿宋_GB2312" w:cs="仿宋_GB2312"/>
          <w:kern w:val="0"/>
          <w:sz w:val="32"/>
          <w:szCs w:val="32"/>
          <w:lang w:eastAsia="zh-CN" w:bidi="ar-SA"/>
        </w:rPr>
        <w:t>、</w:t>
      </w:r>
      <w:r>
        <w:rPr>
          <w:rFonts w:ascii="宋体" w:hAnsi="宋体" w:eastAsia="仿宋_GB2312" w:cs="仿宋_GB2312"/>
          <w:kern w:val="0"/>
          <w:sz w:val="32"/>
          <w:szCs w:val="32"/>
          <w:lang w:val="en-US" w:eastAsia="zh-CN" w:bidi="ar-SA"/>
        </w:rPr>
        <w:t>市场准入</w:t>
      </w:r>
      <w:r>
        <w:rPr>
          <w:rFonts w:hint="eastAsia" w:ascii="宋体" w:hAnsi="宋体" w:eastAsia="仿宋_GB2312" w:cs="仿宋_GB2312"/>
          <w:kern w:val="0"/>
          <w:sz w:val="32"/>
          <w:szCs w:val="32"/>
          <w:lang w:val="en-US" w:eastAsia="zh-CN" w:bidi="ar-SA"/>
        </w:rPr>
        <w:t>三类</w:t>
      </w:r>
      <w:r>
        <w:rPr>
          <w:rFonts w:ascii="宋体" w:hAnsi="宋体" w:eastAsia="仿宋_GB2312" w:cs="仿宋_GB2312"/>
          <w:kern w:val="0"/>
          <w:sz w:val="32"/>
          <w:szCs w:val="32"/>
          <w:lang w:val="en-US" w:eastAsia="zh-CN" w:bidi="ar-SA"/>
        </w:rPr>
        <w:t>高频事项纳</w:t>
      </w:r>
      <w:r>
        <w:rPr>
          <w:rFonts w:hint="eastAsia" w:ascii="仿宋_GB2312" w:hAnsi="仿宋_GB2312" w:eastAsia="仿宋_GB2312" w:cs="仿宋_GB2312"/>
          <w:kern w:val="0"/>
          <w:sz w:val="32"/>
          <w:szCs w:val="32"/>
          <w:lang w:val="en-US" w:eastAsia="zh-CN" w:bidi="ar-SA"/>
        </w:rPr>
        <w:t>入“午间不间断”延</w:t>
      </w:r>
      <w:r>
        <w:rPr>
          <w:rFonts w:ascii="宋体" w:hAnsi="宋体" w:eastAsia="仿宋_GB2312" w:cs="仿宋_GB2312"/>
          <w:kern w:val="0"/>
          <w:sz w:val="32"/>
          <w:szCs w:val="32"/>
          <w:lang w:val="en-US" w:eastAsia="zh-CN" w:bidi="ar-SA"/>
        </w:rPr>
        <w:t>时服务受理范围，提供更完整、更长期限的服务时长，使企业和群众能够根据需求灵活选择业务办理时间，拓宽政务服务覆盖面。</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jc w:val="both"/>
        <w:textAlignment w:val="auto"/>
        <w:rPr>
          <w:rFonts w:ascii="宋体" w:hAnsi="宋体" w:eastAsia="黑体" w:cs="黑体"/>
          <w:kern w:val="0"/>
          <w:sz w:val="32"/>
          <w:szCs w:val="32"/>
          <w:lang w:val="en-US" w:eastAsia="zh-CN" w:bidi="ar-SA"/>
        </w:rPr>
      </w:pPr>
      <w:r>
        <w:rPr>
          <w:rFonts w:hint="eastAsia" w:ascii="宋体" w:hAnsi="宋体" w:eastAsia="黑体" w:cs="黑体"/>
          <w:kern w:val="0"/>
          <w:sz w:val="32"/>
          <w:szCs w:val="32"/>
          <w:lang w:val="en-US" w:eastAsia="zh-CN" w:bidi="ar-SA"/>
        </w:rPr>
        <w:t xml:space="preserve">    二、工作机制</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hint="default" w:ascii="宋体" w:hAnsi="宋体" w:eastAsia="仿宋_GB2312" w:cs="仿宋_GB2312"/>
          <w:color w:val="000000"/>
          <w:kern w:val="0"/>
          <w:sz w:val="32"/>
          <w:szCs w:val="32"/>
          <w:lang w:val="en-US" w:eastAsia="zh-CN" w:bidi="ar-SA"/>
        </w:rPr>
      </w:pPr>
      <w:r>
        <w:rPr>
          <w:rFonts w:ascii="宋体" w:hAnsi="宋体" w:eastAsia="仿宋_GB2312" w:cs="仿宋_GB2312"/>
          <w:kern w:val="0"/>
          <w:sz w:val="32"/>
          <w:szCs w:val="32"/>
          <w:lang w:val="en-US" w:eastAsia="zh-CN" w:bidi="ar-SA"/>
        </w:rPr>
        <w:t>1.区政务服务管理办公室对前台窗口服务、后台审批运行、后勤保障到位的政务服务全环节进行统筹协调，对办理事项、人员管理、场所后勤保障进行全面部署，理顺工作机制，确保工作日</w:t>
      </w:r>
      <w:r>
        <w:rPr>
          <w:rFonts w:ascii="宋体" w:hAnsi="宋体" w:eastAsia="宋体" w:cs="Times New Roman"/>
          <w:kern w:val="0"/>
          <w:sz w:val="32"/>
          <w:szCs w:val="32"/>
          <w:lang w:val="en-US" w:eastAsia="zh-CN" w:bidi="ar-SA"/>
        </w:rPr>
        <w:t>08:30</w:t>
      </w:r>
      <w:r>
        <w:rPr>
          <w:rFonts w:hint="eastAsia" w:ascii="仿宋_GB2312" w:hAnsi="仿宋_GB2312" w:eastAsia="仿宋_GB2312" w:cs="仿宋_GB2312"/>
          <w:kern w:val="0"/>
          <w:sz w:val="32"/>
          <w:szCs w:val="32"/>
          <w:lang w:val="en-US" w:eastAsia="zh-CN" w:bidi="ar-SA"/>
        </w:rPr>
        <w:t>至</w:t>
      </w:r>
      <w:r>
        <w:rPr>
          <w:rFonts w:ascii="宋体" w:hAnsi="宋体" w:eastAsia="宋体" w:cs="Times New Roman"/>
          <w:kern w:val="0"/>
          <w:sz w:val="32"/>
          <w:szCs w:val="32"/>
          <w:lang w:val="en-US" w:eastAsia="zh-CN" w:bidi="ar-SA"/>
        </w:rPr>
        <w:t>17:00</w:t>
      </w:r>
      <w:r>
        <w:rPr>
          <w:rFonts w:ascii="宋体" w:hAnsi="宋体" w:eastAsia="仿宋_GB2312" w:cs="仿宋_GB2312"/>
          <w:kern w:val="0"/>
          <w:sz w:val="32"/>
          <w:szCs w:val="32"/>
          <w:lang w:val="en-US" w:eastAsia="zh-CN" w:bidi="ar-SA"/>
        </w:rPr>
        <w:t>全程无间断有</w:t>
      </w:r>
      <w:r>
        <w:rPr>
          <w:rFonts w:hint="eastAsia" w:ascii="宋体" w:hAnsi="宋体" w:eastAsia="仿宋_GB2312" w:cs="仿宋_GB2312"/>
          <w:kern w:val="0"/>
          <w:sz w:val="32"/>
          <w:szCs w:val="32"/>
          <w:lang w:val="en-US" w:eastAsia="zh-CN" w:bidi="ar-SA"/>
        </w:rPr>
        <w:t>工作人员提供服务；</w:t>
      </w:r>
      <w:r>
        <w:rPr>
          <w:rFonts w:ascii="宋体" w:hAnsi="宋体" w:eastAsia="仿宋_GB2312" w:cs="仿宋_GB2312"/>
          <w:kern w:val="0"/>
          <w:sz w:val="32"/>
          <w:szCs w:val="32"/>
          <w:lang w:val="en-US" w:eastAsia="zh-CN" w:bidi="ar-SA"/>
        </w:rPr>
        <w:t>各区域</w:t>
      </w:r>
      <w:r>
        <w:rPr>
          <w:rFonts w:hint="eastAsia" w:ascii="宋体" w:hAnsi="宋体" w:eastAsia="仿宋_GB2312" w:cs="仿宋_GB2312"/>
          <w:kern w:val="0"/>
          <w:sz w:val="32"/>
          <w:szCs w:val="32"/>
          <w:lang w:val="en-US" w:eastAsia="zh-CN" w:bidi="ar-SA"/>
        </w:rPr>
        <w:t>开辟</w:t>
      </w:r>
      <w:r>
        <w:rPr>
          <w:rFonts w:ascii="宋体" w:hAnsi="宋体" w:eastAsia="仿宋_GB2312" w:cs="仿宋_GB2312"/>
          <w:kern w:val="0"/>
          <w:sz w:val="32"/>
          <w:szCs w:val="32"/>
          <w:lang w:val="en-US" w:eastAsia="zh-CN" w:bidi="ar-SA"/>
        </w:rPr>
        <w:t>绿色通道，</w:t>
      </w:r>
      <w:r>
        <w:rPr>
          <w:rFonts w:hint="eastAsia" w:ascii="宋体" w:hAnsi="宋体" w:eastAsia="仿宋_GB2312" w:cs="仿宋_GB2312"/>
          <w:kern w:val="0"/>
          <w:sz w:val="32"/>
          <w:szCs w:val="32"/>
          <w:lang w:val="en-US" w:eastAsia="zh-CN" w:bidi="ar-SA"/>
        </w:rPr>
        <w:t>确保午间时间段12:00至13:30，能够</w:t>
      </w:r>
      <w:r>
        <w:rPr>
          <w:rFonts w:ascii="宋体" w:hAnsi="宋体" w:eastAsia="仿宋_GB2312" w:cs="仿宋_GB2312"/>
          <w:kern w:val="0"/>
          <w:sz w:val="32"/>
          <w:szCs w:val="32"/>
          <w:lang w:val="en-US" w:eastAsia="zh-CN" w:bidi="ar-SA"/>
        </w:rPr>
        <w:t>提供午间不间断服务</w:t>
      </w:r>
      <w:r>
        <w:rPr>
          <w:rFonts w:hint="eastAsia" w:ascii="宋体" w:hAnsi="宋体" w:eastAsia="仿宋_GB2312" w:cs="仿宋_GB2312"/>
          <w:kern w:val="0"/>
          <w:sz w:val="32"/>
          <w:szCs w:val="32"/>
          <w:lang w:val="en-US" w:eastAsia="zh-CN" w:bidi="ar-SA"/>
        </w:rPr>
        <w:t>；非工作日</w:t>
      </w:r>
      <w:r>
        <w:rPr>
          <w:rFonts w:hint="default" w:ascii="宋体" w:hAnsi="宋体" w:eastAsia="仿宋_GB2312" w:cs="仿宋_GB2312"/>
          <w:kern w:val="0"/>
          <w:sz w:val="32"/>
          <w:szCs w:val="32"/>
          <w:lang w:eastAsia="zh-CN" w:bidi="ar-SA"/>
        </w:rPr>
        <w:t>政务服务中心</w:t>
      </w:r>
      <w:r>
        <w:rPr>
          <w:rFonts w:hint="default" w:ascii="宋体" w:hAnsi="宋体" w:eastAsia="仿宋_GB2312" w:cs="仿宋_GB2312"/>
          <w:color w:val="000000"/>
          <w:kern w:val="0"/>
          <w:sz w:val="32"/>
          <w:szCs w:val="32"/>
          <w:lang w:eastAsia="zh-CN" w:bidi="ar-SA"/>
        </w:rPr>
        <w:t>设总服务窗口</w:t>
      </w:r>
      <w:r>
        <w:rPr>
          <w:rFonts w:hint="eastAsia" w:ascii="宋体" w:hAnsi="宋体" w:eastAsia="仿宋_GB2312" w:cs="仿宋_GB2312"/>
          <w:color w:val="000000"/>
          <w:kern w:val="0"/>
          <w:sz w:val="32"/>
          <w:szCs w:val="32"/>
          <w:lang w:val="en-US" w:eastAsia="zh-CN" w:bidi="ar-SA"/>
        </w:rPr>
        <w:t>确保能够积极响应企业和办事群众需求。</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ascii="宋体" w:hAnsi="宋体" w:eastAsia="仿宋_GB2312" w:cs="仿宋_GB2312"/>
          <w:color w:val="000000"/>
          <w:kern w:val="0"/>
          <w:sz w:val="32"/>
          <w:szCs w:val="32"/>
          <w:lang w:val="en-US" w:eastAsia="zh-CN" w:bidi="ar-SA"/>
        </w:rPr>
        <w:t>2.</w:t>
      </w:r>
      <w:r>
        <w:rPr>
          <w:rFonts w:hint="eastAsia" w:ascii="宋体" w:hAnsi="宋体" w:eastAsia="仿宋_GB2312" w:cs="仿宋_GB2312"/>
          <w:color w:val="000000"/>
          <w:kern w:val="0"/>
          <w:sz w:val="32"/>
          <w:szCs w:val="32"/>
          <w:lang w:val="en-US" w:eastAsia="zh-CN" w:bidi="ar-SA"/>
        </w:rPr>
        <w:t>总服务台、</w:t>
      </w:r>
      <w:r>
        <w:rPr>
          <w:rFonts w:ascii="宋体" w:hAnsi="宋体" w:eastAsia="仿宋_GB2312" w:cs="仿宋_GB2312"/>
          <w:color w:val="000000"/>
          <w:kern w:val="0"/>
          <w:sz w:val="32"/>
          <w:szCs w:val="32"/>
          <w:lang w:val="en-US" w:eastAsia="zh-CN" w:bidi="ar-SA"/>
        </w:rPr>
        <w:t>社保医保、不动产登记、市场准入服务区域各开辟一</w:t>
      </w:r>
      <w:r>
        <w:rPr>
          <w:rFonts w:hint="eastAsia" w:ascii="宋体" w:hAnsi="宋体" w:eastAsia="仿宋_GB2312" w:cs="仿宋_GB2312"/>
          <w:color w:val="000000"/>
          <w:kern w:val="0"/>
          <w:sz w:val="32"/>
          <w:szCs w:val="32"/>
          <w:lang w:val="en-US" w:eastAsia="zh-CN" w:bidi="ar-SA"/>
        </w:rPr>
        <w:t>处</w:t>
      </w:r>
      <w:r>
        <w:rPr>
          <w:rFonts w:hint="eastAsia" w:ascii="仿宋_GB2312" w:hAnsi="仿宋_GB2312" w:eastAsia="仿宋_GB2312" w:cs="仿宋_GB2312"/>
          <w:color w:val="000000"/>
          <w:kern w:val="0"/>
          <w:sz w:val="32"/>
          <w:szCs w:val="32"/>
          <w:lang w:val="en-US" w:eastAsia="zh-CN" w:bidi="ar-SA"/>
        </w:rPr>
        <w:t>午间不间断</w:t>
      </w:r>
      <w:r>
        <w:rPr>
          <w:rFonts w:ascii="宋体" w:hAnsi="宋体" w:eastAsia="仿宋_GB2312" w:cs="仿宋_GB2312"/>
          <w:color w:val="000000"/>
          <w:kern w:val="0"/>
          <w:sz w:val="32"/>
          <w:szCs w:val="32"/>
          <w:lang w:val="en-US" w:eastAsia="zh-CN" w:bidi="ar-SA"/>
        </w:rPr>
        <w:t>绿色通道窗口，工作人员实行弹性工作制，工作时间调整为</w:t>
      </w:r>
      <w:r>
        <w:rPr>
          <w:rFonts w:hint="eastAsia" w:ascii="宋体" w:hAnsi="宋体" w:eastAsia="仿宋_GB2312" w:cs="仿宋_GB2312"/>
          <w:color w:val="000000"/>
          <w:kern w:val="0"/>
          <w:sz w:val="32"/>
          <w:szCs w:val="32"/>
          <w:lang w:val="en-US" w:eastAsia="zh-CN" w:bidi="ar-SA"/>
        </w:rPr>
        <w:t>8：30至</w:t>
      </w:r>
      <w:r>
        <w:rPr>
          <w:rFonts w:ascii="宋体" w:hAnsi="宋体" w:eastAsia="仿宋_GB2312" w:cs="仿宋_GB2312"/>
          <w:color w:val="000000"/>
          <w:kern w:val="0"/>
          <w:sz w:val="32"/>
          <w:szCs w:val="32"/>
          <w:lang w:val="en-US" w:eastAsia="zh-CN" w:bidi="ar-SA"/>
        </w:rPr>
        <w:t>16：00（午餐时间为11：30</w:t>
      </w:r>
      <w:r>
        <w:rPr>
          <w:rFonts w:hint="eastAsia" w:ascii="宋体" w:hAnsi="宋体" w:eastAsia="仿宋_GB2312" w:cs="仿宋_GB2312"/>
          <w:color w:val="000000"/>
          <w:kern w:val="0"/>
          <w:sz w:val="32"/>
          <w:szCs w:val="32"/>
          <w:lang w:val="en-US" w:eastAsia="zh-CN" w:bidi="ar-SA"/>
        </w:rPr>
        <w:t>至</w:t>
      </w:r>
      <w:r>
        <w:rPr>
          <w:rFonts w:ascii="宋体" w:hAnsi="宋体" w:eastAsia="仿宋_GB2312" w:cs="仿宋_GB2312"/>
          <w:color w:val="000000"/>
          <w:kern w:val="0"/>
          <w:sz w:val="32"/>
          <w:szCs w:val="32"/>
          <w:lang w:val="en-US" w:eastAsia="zh-CN" w:bidi="ar-SA"/>
        </w:rPr>
        <w:t>12：00）</w:t>
      </w:r>
      <w:r>
        <w:rPr>
          <w:rFonts w:hint="eastAsia" w:ascii="宋体" w:hAnsi="宋体" w:eastAsia="仿宋_GB2312" w:cs="仿宋_GB2312"/>
          <w:color w:val="000000"/>
          <w:kern w:val="0"/>
          <w:sz w:val="32"/>
          <w:szCs w:val="32"/>
          <w:lang w:val="en-US" w:eastAsia="zh-CN" w:bidi="ar-SA"/>
        </w:rPr>
        <w:t>。</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3.工程建设项目、税款计算征收、人力资源、</w:t>
      </w:r>
      <w:r>
        <w:rPr>
          <w:rFonts w:ascii="宋体" w:hAnsi="宋体" w:eastAsia="仿宋_GB2312" w:cs="仿宋_GB2312"/>
          <w:kern w:val="0"/>
          <w:sz w:val="32"/>
          <w:szCs w:val="32"/>
          <w:lang w:val="en-US" w:eastAsia="zh-CN" w:bidi="ar-SA"/>
        </w:rPr>
        <w:t>维修</w:t>
      </w:r>
      <w:r>
        <w:rPr>
          <w:rFonts w:hint="eastAsia" w:ascii="宋体" w:hAnsi="宋体" w:eastAsia="仿宋_GB2312" w:cs="仿宋_GB2312"/>
          <w:kern w:val="0"/>
          <w:sz w:val="32"/>
          <w:szCs w:val="32"/>
          <w:lang w:val="en-US" w:eastAsia="zh-CN" w:bidi="ar-SA"/>
        </w:rPr>
        <w:t>资</w:t>
      </w:r>
      <w:r>
        <w:rPr>
          <w:rFonts w:ascii="宋体" w:hAnsi="宋体" w:eastAsia="仿宋_GB2312" w:cs="仿宋_GB2312"/>
          <w:kern w:val="0"/>
          <w:sz w:val="32"/>
          <w:szCs w:val="32"/>
          <w:lang w:val="en-US" w:eastAsia="zh-CN" w:bidi="ar-SA"/>
        </w:rPr>
        <w:t>金、市政公用服务、公证</w:t>
      </w:r>
      <w:r>
        <w:rPr>
          <w:rFonts w:hint="eastAsia" w:ascii="宋体" w:hAnsi="宋体" w:eastAsia="仿宋_GB2312" w:cs="仿宋_GB2312"/>
          <w:kern w:val="0"/>
          <w:sz w:val="32"/>
          <w:szCs w:val="32"/>
          <w:lang w:val="en-US" w:eastAsia="zh-CN" w:bidi="ar-SA"/>
        </w:rPr>
        <w:t>以及其他相关业务窗口</w:t>
      </w:r>
      <w:r>
        <w:rPr>
          <w:rFonts w:ascii="宋体" w:hAnsi="宋体" w:eastAsia="仿宋_GB2312" w:cs="仿宋_GB2312"/>
          <w:kern w:val="0"/>
          <w:sz w:val="32"/>
          <w:szCs w:val="32"/>
          <w:lang w:val="en-US" w:eastAsia="zh-CN" w:bidi="ar-SA"/>
        </w:rPr>
        <w:t>等作为辅助服务窗口，午间无需在岗，但需第一时间响应群众午间办事需求。</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kern w:val="0"/>
          <w:sz w:val="32"/>
          <w:szCs w:val="32"/>
          <w:lang w:val="en-US" w:eastAsia="zh-CN" w:bidi="ar-SA"/>
        </w:rPr>
        <w:t>4.</w:t>
      </w:r>
      <w:r>
        <w:rPr>
          <w:rFonts w:hint="eastAsia" w:ascii="宋体" w:hAnsi="宋体" w:eastAsia="仿宋_GB2312" w:cs="仿宋_GB2312"/>
          <w:sz w:val="32"/>
          <w:szCs w:val="32"/>
          <w:lang w:val="en-US" w:eastAsia="zh-CN"/>
        </w:rPr>
        <w:t>工作日弹性工作时间</w:t>
      </w:r>
      <w:r>
        <w:rPr>
          <w:rFonts w:ascii="宋体" w:hAnsi="宋体" w:eastAsia="仿宋_GB2312" w:cs="仿宋_GB2312"/>
          <w:kern w:val="0"/>
          <w:sz w:val="32"/>
          <w:szCs w:val="32"/>
          <w:lang w:val="en-US" w:eastAsia="zh-CN" w:bidi="ar-SA"/>
        </w:rPr>
        <w:t>外工作时长</w:t>
      </w:r>
      <w:r>
        <w:rPr>
          <w:rFonts w:hint="eastAsia" w:ascii="宋体" w:hAnsi="宋体" w:eastAsia="仿宋_GB2312" w:cs="仿宋_GB2312"/>
          <w:kern w:val="0"/>
          <w:sz w:val="32"/>
          <w:szCs w:val="32"/>
          <w:lang w:val="en-US" w:eastAsia="zh-CN" w:bidi="ar-SA"/>
        </w:rPr>
        <w:t>及非工作日业务窗口紧急响应企业和办事群众需求时长</w:t>
      </w:r>
      <w:r>
        <w:rPr>
          <w:rFonts w:ascii="宋体" w:hAnsi="宋体" w:eastAsia="仿宋_GB2312" w:cs="仿宋_GB2312"/>
          <w:kern w:val="0"/>
          <w:sz w:val="32"/>
          <w:szCs w:val="32"/>
          <w:lang w:val="en-US" w:eastAsia="zh-CN" w:bidi="ar-SA"/>
        </w:rPr>
        <w:t>，计入加班时长，加班总时长可视情况折抵事假或予以调休</w:t>
      </w:r>
      <w:r>
        <w:rPr>
          <w:rFonts w:ascii="宋体" w:hAnsi="宋体" w:eastAsia="仿宋_GB2312" w:cs="仿宋_GB2312"/>
          <w:color w:val="000000"/>
          <w:kern w:val="0"/>
          <w:sz w:val="32"/>
          <w:szCs w:val="32"/>
          <w:lang w:eastAsia="zh-CN" w:bidi="ar-SA"/>
        </w:rPr>
        <w:t>，</w:t>
      </w:r>
      <w:r>
        <w:rPr>
          <w:rFonts w:hint="eastAsia" w:ascii="宋体" w:hAnsi="宋体" w:eastAsia="仿宋_GB2312" w:cs="仿宋_GB2312"/>
          <w:color w:val="000000"/>
          <w:kern w:val="0"/>
          <w:sz w:val="32"/>
          <w:szCs w:val="32"/>
          <w:lang w:val="en-US" w:eastAsia="zh-CN" w:bidi="ar-SA"/>
        </w:rPr>
        <w:t>由各窗口统一调度协调，报</w:t>
      </w:r>
      <w:r>
        <w:rPr>
          <w:rFonts w:ascii="宋体" w:hAnsi="宋体" w:eastAsia="仿宋_GB2312" w:cs="仿宋_GB2312"/>
          <w:color w:val="000000"/>
          <w:kern w:val="0"/>
          <w:sz w:val="32"/>
          <w:szCs w:val="32"/>
          <w:lang w:val="en-US" w:eastAsia="zh-CN" w:bidi="ar-SA"/>
        </w:rPr>
        <w:t>区政务服务管理办公室</w:t>
      </w:r>
      <w:r>
        <w:rPr>
          <w:rFonts w:hint="eastAsia" w:ascii="宋体" w:hAnsi="宋体" w:eastAsia="仿宋_GB2312" w:cs="仿宋_GB2312"/>
          <w:color w:val="000000"/>
          <w:kern w:val="0"/>
          <w:sz w:val="32"/>
          <w:szCs w:val="32"/>
          <w:lang w:val="en-US" w:eastAsia="zh-CN" w:bidi="ar-SA"/>
        </w:rPr>
        <w:t>备案</w:t>
      </w:r>
      <w:r>
        <w:rPr>
          <w:rFonts w:ascii="宋体" w:hAnsi="宋体" w:eastAsia="仿宋_GB2312" w:cs="仿宋_GB2312"/>
          <w:color w:val="000000"/>
          <w:kern w:val="0"/>
          <w:sz w:val="32"/>
          <w:szCs w:val="32"/>
          <w:lang w:val="en-US" w:eastAsia="zh-CN" w:bidi="ar-SA"/>
        </w:rPr>
        <w:t>。</w:t>
      </w:r>
    </w:p>
    <w:p>
      <w:pPr>
        <w:keepNext w:val="0"/>
        <w:keepLines w:val="0"/>
        <w:pageBreakBefore w:val="0"/>
        <w:widowControl/>
        <w:kinsoku/>
        <w:wordWrap/>
        <w:overflowPunct/>
        <w:topLinePunct w:val="0"/>
        <w:autoSpaceDE w:val="0"/>
        <w:autoSpaceDN/>
        <w:bidi w:val="0"/>
        <w:adjustRightInd/>
        <w:snapToGrid/>
        <w:spacing w:beforeAutospacing="0" w:afterAutospacing="0" w:line="576" w:lineRule="exact"/>
        <w:ind w:firstLine="640" w:firstLineChars="200"/>
        <w:jc w:val="both"/>
        <w:textAlignment w:val="auto"/>
        <w:rPr>
          <w:rFonts w:ascii="宋体" w:hAnsi="宋体" w:eastAsia="仿宋_GB2312" w:cs="仿宋_GB2312"/>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5.</w:t>
      </w:r>
      <w:r>
        <w:rPr>
          <w:rFonts w:ascii="宋体" w:hAnsi="宋体" w:eastAsia="仿宋_GB2312" w:cs="仿宋_GB2312"/>
          <w:color w:val="000000"/>
          <w:kern w:val="0"/>
          <w:sz w:val="32"/>
          <w:szCs w:val="32"/>
          <w:lang w:val="en-US" w:eastAsia="zh-CN" w:bidi="ar-SA"/>
        </w:rPr>
        <w:t>绿色通道窗口工作人员由各</w:t>
      </w:r>
      <w:r>
        <w:rPr>
          <w:rFonts w:ascii="宋体" w:hAnsi="宋体" w:eastAsia="仿宋_GB2312" w:cs="仿宋_GB2312"/>
          <w:kern w:val="0"/>
          <w:sz w:val="32"/>
          <w:szCs w:val="32"/>
          <w:lang w:val="en-US" w:eastAsia="zh-CN" w:bidi="ar-SA"/>
        </w:rPr>
        <w:t>区域窗口负责人组织选派，原则上一</w:t>
      </w:r>
      <w:r>
        <w:rPr>
          <w:rFonts w:hint="eastAsia" w:ascii="宋体" w:hAnsi="宋体" w:eastAsia="仿宋_GB2312" w:cs="仿宋_GB2312"/>
          <w:kern w:val="0"/>
          <w:sz w:val="32"/>
          <w:szCs w:val="32"/>
          <w:lang w:val="en-US" w:eastAsia="zh-CN" w:bidi="ar-SA"/>
        </w:rPr>
        <w:t>周</w:t>
      </w:r>
      <w:r>
        <w:rPr>
          <w:rFonts w:ascii="宋体" w:hAnsi="宋体" w:eastAsia="仿宋_GB2312" w:cs="仿宋_GB2312"/>
          <w:kern w:val="0"/>
          <w:sz w:val="32"/>
          <w:szCs w:val="32"/>
          <w:lang w:val="en-US" w:eastAsia="zh-CN" w:bidi="ar-SA"/>
        </w:rPr>
        <w:t>一轮岗</w:t>
      </w:r>
      <w:r>
        <w:rPr>
          <w:rFonts w:ascii="宋体" w:hAnsi="宋体" w:eastAsia="仿宋_GB2312" w:cs="仿宋_GB2312"/>
          <w:kern w:val="0"/>
          <w:sz w:val="32"/>
          <w:szCs w:val="32"/>
          <w:lang w:eastAsia="zh-CN" w:bidi="ar-SA"/>
        </w:rPr>
        <w:t>、</w:t>
      </w:r>
      <w:r>
        <w:rPr>
          <w:rFonts w:hint="eastAsia" w:ascii="宋体" w:hAnsi="宋体" w:eastAsia="仿宋_GB2312" w:cs="仿宋_GB2312"/>
          <w:kern w:val="0"/>
          <w:sz w:val="32"/>
          <w:szCs w:val="32"/>
          <w:lang w:val="en-US" w:eastAsia="zh-CN" w:bidi="ar-SA"/>
        </w:rPr>
        <w:t>一月一</w:t>
      </w:r>
      <w:r>
        <w:rPr>
          <w:rFonts w:hint="default" w:ascii="宋体" w:hAnsi="宋体" w:eastAsia="仿宋_GB2312" w:cs="仿宋_GB2312"/>
          <w:kern w:val="0"/>
          <w:sz w:val="32"/>
          <w:szCs w:val="32"/>
          <w:lang w:eastAsia="zh-CN" w:bidi="ar-SA"/>
        </w:rPr>
        <w:t>备案</w:t>
      </w:r>
      <w:r>
        <w:rPr>
          <w:rFonts w:hint="eastAsia" w:ascii="宋体" w:hAnsi="宋体" w:eastAsia="仿宋_GB2312" w:cs="仿宋_GB2312"/>
          <w:kern w:val="0"/>
          <w:sz w:val="32"/>
          <w:szCs w:val="32"/>
          <w:lang w:val="en-US" w:eastAsia="zh-CN" w:bidi="ar-SA"/>
        </w:rPr>
        <w:t>，每月25日前</w:t>
      </w:r>
      <w:r>
        <w:rPr>
          <w:rFonts w:hint="default" w:ascii="宋体" w:hAnsi="宋体" w:eastAsia="仿宋_GB2312" w:cs="仿宋_GB2312"/>
          <w:kern w:val="0"/>
          <w:sz w:val="32"/>
          <w:szCs w:val="32"/>
          <w:lang w:eastAsia="zh-CN" w:bidi="ar-SA"/>
        </w:rPr>
        <w:t>将次月方案</w:t>
      </w:r>
      <w:r>
        <w:rPr>
          <w:rFonts w:ascii="宋体" w:hAnsi="宋体" w:eastAsia="仿宋_GB2312" w:cs="仿宋_GB2312"/>
          <w:kern w:val="0"/>
          <w:sz w:val="32"/>
          <w:szCs w:val="32"/>
          <w:lang w:val="en-US" w:eastAsia="zh-CN" w:bidi="ar-SA"/>
        </w:rPr>
        <w:t>报区政务服务管理办公室备案</w:t>
      </w:r>
      <w:r>
        <w:rPr>
          <w:rFonts w:hint="eastAsia" w:ascii="宋体" w:hAnsi="宋体" w:eastAsia="仿宋_GB2312" w:cs="仿宋_GB2312"/>
          <w:kern w:val="0"/>
          <w:sz w:val="32"/>
          <w:szCs w:val="32"/>
          <w:lang w:eastAsia="zh-CN" w:bidi="ar-SA"/>
        </w:rPr>
        <w:t>。</w:t>
      </w:r>
    </w:p>
    <w:p>
      <w:pPr>
        <w:keepNext w:val="0"/>
        <w:keepLines w:val="0"/>
        <w:pageBreakBefore w:val="0"/>
        <w:kinsoku/>
        <w:wordWrap/>
        <w:overflowPunct/>
        <w:topLinePunct w:val="0"/>
        <w:autoSpaceDN/>
        <w:bidi w:val="0"/>
        <w:adjustRightInd/>
        <w:snapToGrid/>
        <w:spacing w:line="576"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三、</w:t>
      </w:r>
      <w:r>
        <w:rPr>
          <w:rFonts w:hint="eastAsia" w:ascii="黑体" w:hAnsi="黑体" w:eastAsia="黑体" w:cs="黑体"/>
          <w:sz w:val="32"/>
          <w:szCs w:val="32"/>
          <w:lang w:val="en-US" w:eastAsia="zh-CN"/>
        </w:rPr>
        <w:t>工作要求</w:t>
      </w:r>
    </w:p>
    <w:p>
      <w:pPr>
        <w:keepNext w:val="0"/>
        <w:keepLines w:val="0"/>
        <w:pageBreakBefore w:val="0"/>
        <w:kinsoku/>
        <w:wordWrap/>
        <w:overflowPunct/>
        <w:topLinePunct w:val="0"/>
        <w:autoSpaceDN/>
        <w:bidi w:val="0"/>
        <w:adjustRightInd/>
        <w:snapToGrid/>
        <w:spacing w:line="576"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1.严肃工作纪律。参与不打烊工作期间，窗口工作人员</w:t>
      </w:r>
      <w:r>
        <w:rPr>
          <w:rFonts w:hint="default" w:ascii="宋体" w:hAnsi="宋体" w:eastAsia="仿宋_GB2312" w:cs="仿宋_GB2312"/>
          <w:sz w:val="32"/>
          <w:szCs w:val="32"/>
          <w:lang w:eastAsia="zh-CN"/>
        </w:rPr>
        <w:t>应注重并强化</w:t>
      </w:r>
      <w:r>
        <w:rPr>
          <w:rFonts w:hint="eastAsia" w:ascii="宋体" w:hAnsi="宋体" w:eastAsia="仿宋_GB2312" w:cs="仿宋_GB2312"/>
          <w:sz w:val="32"/>
          <w:szCs w:val="32"/>
          <w:lang w:val="en-US" w:eastAsia="zh-CN"/>
        </w:rPr>
        <w:t>纪律作风、仪表形象，不得随意离岗、看手机、看小说、趴睡等。如因工作人员身体不适等特殊原因需要调岗，窗口负责人应及时向总服务台报备，并做好考勤记录。</w:t>
      </w:r>
    </w:p>
    <w:p>
      <w:pPr>
        <w:pStyle w:val="2"/>
        <w:rPr>
          <w:rFonts w:hint="default" w:ascii="宋体" w:hAnsi="宋体" w:eastAsia="仿宋_GB2312" w:cs="仿宋_GB2312"/>
          <w:sz w:val="32"/>
          <w:szCs w:val="32"/>
          <w:lang w:eastAsia="zh-CN"/>
        </w:rPr>
      </w:pPr>
      <w:r>
        <w:rPr>
          <w:rFonts w:hint="eastAsia" w:ascii="宋体" w:hAnsi="宋体" w:eastAsia="仿宋_GB2312" w:cs="仿宋_GB2312"/>
          <w:sz w:val="32"/>
          <w:szCs w:val="32"/>
          <w:lang w:val="en-US" w:eastAsia="zh-CN"/>
        </w:rPr>
        <w:t xml:space="preserve">    2.满足群众多方位办事需求。如有群众申请办理的业务无法</w:t>
      </w:r>
      <w:r>
        <w:rPr>
          <w:rFonts w:hint="default" w:ascii="宋体" w:hAnsi="宋体" w:eastAsia="仿宋_GB2312" w:cs="仿宋_GB2312"/>
          <w:sz w:val="32"/>
          <w:szCs w:val="32"/>
          <w:lang w:eastAsia="zh-CN"/>
        </w:rPr>
        <w:t>实现</w:t>
      </w:r>
      <w:r>
        <w:rPr>
          <w:rFonts w:hint="eastAsia" w:ascii="宋体" w:hAnsi="宋体" w:eastAsia="仿宋_GB2312" w:cs="仿宋_GB2312"/>
          <w:sz w:val="32"/>
          <w:szCs w:val="32"/>
          <w:lang w:val="en-US" w:eastAsia="zh-CN"/>
        </w:rPr>
        <w:t>不打烊，由负责不打烊</w:t>
      </w:r>
      <w:r>
        <w:rPr>
          <w:rFonts w:hint="default" w:ascii="宋体" w:hAnsi="宋体" w:eastAsia="仿宋_GB2312" w:cs="仿宋_GB2312"/>
          <w:sz w:val="32"/>
          <w:szCs w:val="32"/>
          <w:lang w:eastAsia="zh-CN"/>
        </w:rPr>
        <w:t>的</w:t>
      </w:r>
      <w:r>
        <w:rPr>
          <w:rFonts w:hint="eastAsia" w:ascii="宋体" w:hAnsi="宋体" w:eastAsia="仿宋_GB2312" w:cs="仿宋_GB2312"/>
          <w:sz w:val="32"/>
          <w:szCs w:val="32"/>
          <w:lang w:val="en-US" w:eastAsia="zh-CN"/>
        </w:rPr>
        <w:t>窗口</w:t>
      </w:r>
      <w:r>
        <w:rPr>
          <w:rFonts w:hint="default" w:ascii="宋体" w:hAnsi="宋体" w:eastAsia="仿宋_GB2312" w:cs="仿宋_GB2312"/>
          <w:sz w:val="32"/>
          <w:szCs w:val="32"/>
          <w:lang w:eastAsia="zh-CN"/>
        </w:rPr>
        <w:t>工作</w:t>
      </w:r>
      <w:r>
        <w:rPr>
          <w:rFonts w:hint="eastAsia" w:ascii="宋体" w:hAnsi="宋体" w:eastAsia="仿宋_GB2312" w:cs="仿宋_GB2312"/>
          <w:sz w:val="32"/>
          <w:szCs w:val="32"/>
          <w:lang w:val="en-US" w:eastAsia="zh-CN"/>
        </w:rPr>
        <w:t>人员做好相应解释疏导</w:t>
      </w:r>
      <w:r>
        <w:rPr>
          <w:rFonts w:hint="default" w:ascii="宋体" w:hAnsi="宋体" w:eastAsia="仿宋_GB2312" w:cs="仿宋_GB2312"/>
          <w:sz w:val="32"/>
          <w:szCs w:val="32"/>
          <w:lang w:eastAsia="zh-CN"/>
        </w:rPr>
        <w:t>，并鼓励和引导通过</w:t>
      </w:r>
      <w:r>
        <w:rPr>
          <w:rFonts w:hint="eastAsia" w:ascii="宋体" w:hAnsi="宋体" w:eastAsia="仿宋_GB2312" w:cs="仿宋_GB2312"/>
          <w:sz w:val="32"/>
          <w:szCs w:val="32"/>
          <w:lang w:val="en-US" w:eastAsia="zh-CN"/>
        </w:rPr>
        <w:t>网上办理</w:t>
      </w:r>
      <w:r>
        <w:rPr>
          <w:rFonts w:hint="default" w:ascii="宋体" w:hAnsi="宋体" w:eastAsia="仿宋_GB2312" w:cs="仿宋_GB2312"/>
          <w:sz w:val="32"/>
          <w:szCs w:val="32"/>
          <w:lang w:eastAsia="zh-CN"/>
        </w:rPr>
        <w:t>、掌上办理、预约办理等方式予以解决；如办事群众有特殊情形亟需办理，则启动不打烊窗口和业务窗口的紧急联动机制，第一时间响应群众的办事需求。</w:t>
      </w:r>
    </w:p>
    <w:p>
      <w:pPr>
        <w:pStyle w:val="2"/>
        <w:rPr>
          <w:rFonts w:hint="eastAsia" w:ascii="宋体" w:hAnsi="宋体" w:eastAsia="仿宋_GB2312" w:cs="仿宋_GB2312"/>
          <w:sz w:val="32"/>
          <w:szCs w:val="32"/>
        </w:rPr>
      </w:pPr>
    </w:p>
    <w:p>
      <w:pPr>
        <w:pStyle w:val="2"/>
        <w:ind w:firstLine="640" w:firstLineChars="200"/>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t>附件：临港区政务服务中心</w:t>
      </w:r>
      <w:r>
        <w:rPr>
          <w:rFonts w:hint="eastAsia" w:ascii="宋体" w:hAnsi="宋体" w:eastAsia="仿宋_GB2312" w:cs="仿宋_GB2312"/>
          <w:sz w:val="32"/>
          <w:szCs w:val="32"/>
        </w:rPr>
        <w:t>“</w:t>
      </w:r>
      <w:r>
        <w:rPr>
          <w:rFonts w:ascii="宋体" w:hAnsi="宋体" w:eastAsia="仿宋_GB2312" w:cs="仿宋_GB2312"/>
          <w:sz w:val="32"/>
          <w:szCs w:val="32"/>
        </w:rPr>
        <w:t>午间</w:t>
      </w:r>
      <w:r>
        <w:rPr>
          <w:rFonts w:hint="eastAsia" w:ascii="宋体" w:hAnsi="宋体" w:eastAsia="仿宋_GB2312" w:cs="仿宋_GB2312"/>
          <w:sz w:val="32"/>
          <w:szCs w:val="32"/>
        </w:rPr>
        <w:t>不</w:t>
      </w:r>
      <w:r>
        <w:rPr>
          <w:rFonts w:ascii="宋体" w:hAnsi="宋体" w:eastAsia="仿宋_GB2312" w:cs="仿宋_GB2312"/>
          <w:sz w:val="32"/>
          <w:szCs w:val="32"/>
        </w:rPr>
        <w:t>间断 服务不打烊</w:t>
      </w:r>
      <w:r>
        <w:rPr>
          <w:rFonts w:hint="eastAsia" w:ascii="宋体" w:hAnsi="宋体" w:eastAsia="仿宋_GB2312" w:cs="仿宋_GB2312"/>
          <w:sz w:val="32"/>
          <w:szCs w:val="32"/>
        </w:rPr>
        <w:t>”</w:t>
      </w:r>
      <w:r>
        <w:rPr>
          <w:rFonts w:hint="eastAsia" w:ascii="宋体" w:hAnsi="宋体" w:eastAsia="仿宋_GB2312" w:cs="仿宋_GB2312"/>
          <w:sz w:val="32"/>
          <w:szCs w:val="32"/>
          <w:lang w:eastAsia="zh-CN"/>
        </w:rPr>
        <w:t>人员备案表</w:t>
      </w:r>
    </w:p>
    <w:p>
      <w:pPr>
        <w:pStyle w:val="2"/>
        <w:ind w:firstLine="640" w:firstLineChars="200"/>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     </w:t>
      </w:r>
    </w:p>
    <w:p>
      <w:pPr>
        <w:pStyle w:val="2"/>
        <w:keepNext w:val="0"/>
        <w:keepLines w:val="0"/>
        <w:pageBreakBefore w:val="0"/>
        <w:kinsoku/>
        <w:wordWrap/>
        <w:overflowPunct/>
        <w:topLinePunct w:val="0"/>
        <w:bidi w:val="0"/>
        <w:snapToGrid/>
        <w:spacing w:line="560" w:lineRule="exact"/>
        <w:ind w:left="0" w:leftChars="0" w:right="0"/>
        <w:textAlignment w:val="auto"/>
        <w:rPr>
          <w:rFonts w:hint="default" w:ascii="宋体" w:hAnsi="宋体" w:eastAsia="楷体_GB2312" w:cs="Times New Roman"/>
          <w:b/>
          <w:sz w:val="32"/>
          <w:szCs w:val="32"/>
        </w:rPr>
      </w:pPr>
    </w:p>
    <w:p>
      <w:pPr>
        <w:pStyle w:val="2"/>
        <w:keepNext w:val="0"/>
        <w:keepLines w:val="0"/>
        <w:pageBreakBefore w:val="0"/>
        <w:kinsoku/>
        <w:wordWrap/>
        <w:overflowPunct/>
        <w:topLinePunct w:val="0"/>
        <w:bidi w:val="0"/>
        <w:snapToGrid/>
        <w:spacing w:line="560" w:lineRule="exact"/>
        <w:ind w:left="0" w:leftChars="0" w:right="0"/>
        <w:textAlignment w:val="auto"/>
        <w:rPr>
          <w:rFonts w:hint="default" w:ascii="宋体" w:hAnsi="宋体" w:eastAsia="楷体_GB2312" w:cs="Times New Roman"/>
          <w:b/>
          <w:sz w:val="32"/>
          <w:szCs w:val="32"/>
        </w:rPr>
      </w:pPr>
    </w:p>
    <w:p>
      <w:pPr>
        <w:pStyle w:val="2"/>
        <w:rPr>
          <w:rFonts w:hint="default" w:ascii="宋体" w:hAnsi="宋体" w:eastAsia="楷体_GB2312" w:cs="Times New Roman"/>
          <w:b/>
          <w:sz w:val="32"/>
          <w:szCs w:val="32"/>
        </w:rPr>
      </w:pPr>
    </w:p>
    <w:p>
      <w:pPr>
        <w:pStyle w:val="2"/>
        <w:rPr>
          <w:rFonts w:hint="default" w:ascii="黑体" w:hAnsi="黑体" w:eastAsia="黑体" w:cs="黑体"/>
          <w:b w:val="0"/>
          <w:bCs/>
          <w:sz w:val="32"/>
          <w:szCs w:val="32"/>
          <w:lang w:val="en-US" w:eastAsia="zh-CN"/>
        </w:rPr>
      </w:pPr>
      <w:r>
        <w:rPr>
          <w:rFonts w:hint="default" w:ascii="宋体" w:hAnsi="宋体" w:eastAsia="楷体_GB2312" w:cs="Times New Roman"/>
          <w:b/>
          <w:sz w:val="32"/>
          <w:szCs w:val="32"/>
        </w:rPr>
        <w:br w:type="page"/>
      </w:r>
      <w:r>
        <w:rPr>
          <w:rFonts w:hint="eastAsia" w:ascii="黑体" w:hAnsi="黑体" w:eastAsia="黑体" w:cs="黑体"/>
          <w:b w:val="0"/>
          <w:bCs/>
          <w:sz w:val="32"/>
          <w:szCs w:val="32"/>
          <w:lang w:eastAsia="zh-CN"/>
        </w:rPr>
        <w:t>附件</w:t>
      </w:r>
    </w:p>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方正小标宋简体" w:hAnsi="方正小标宋简体" w:eastAsia="方正小标宋简体" w:cs="方正小标宋简体"/>
          <w:b w:val="0"/>
          <w:bCs/>
          <w:sz w:val="44"/>
          <w:szCs w:val="44"/>
          <w:lang w:eastAsia="zh-CN"/>
        </w:rPr>
      </w:pPr>
      <w:r>
        <w:rPr>
          <w:rFonts w:hint="eastAsia" w:ascii="方正小标宋简体" w:hAnsi="方正小标宋简体" w:eastAsia="方正小标宋简体" w:cs="方正小标宋简体"/>
          <w:b w:val="0"/>
          <w:bCs/>
          <w:sz w:val="44"/>
          <w:szCs w:val="44"/>
          <w:lang w:eastAsia="zh-CN"/>
        </w:rPr>
        <w:t>临港区政务服务中心</w:t>
      </w:r>
    </w:p>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方正小标宋简体" w:hAnsi="方正小标宋简体" w:eastAsia="方正小标宋简体" w:cs="方正小标宋简体"/>
          <w:b w:val="0"/>
          <w:bCs/>
          <w:sz w:val="44"/>
          <w:szCs w:val="44"/>
          <w:lang w:eastAsia="zh-CN"/>
        </w:rPr>
      </w:pPr>
      <w:r>
        <w:rPr>
          <w:rFonts w:hint="eastAsia" w:ascii="方正小标宋简体" w:hAnsi="方正小标宋简体" w:eastAsia="方正小标宋简体" w:cs="方正小标宋简体"/>
          <w:b w:val="0"/>
          <w:bCs/>
          <w:sz w:val="44"/>
          <w:szCs w:val="44"/>
          <w:lang w:eastAsia="zh-CN"/>
        </w:rPr>
        <w:t>“午间不间断 服务不打烊”</w:t>
      </w:r>
      <w:r>
        <w:rPr>
          <w:rFonts w:hint="eastAsia" w:cs="方正小标宋简体"/>
          <w:b w:val="0"/>
          <w:bCs/>
          <w:sz w:val="44"/>
          <w:szCs w:val="44"/>
          <w:lang w:eastAsia="zh-CN"/>
        </w:rPr>
        <w:t>人员备案</w:t>
      </w:r>
      <w:r>
        <w:rPr>
          <w:rFonts w:hint="eastAsia" w:ascii="方正小标宋简体" w:hAnsi="方正小标宋简体" w:eastAsia="方正小标宋简体" w:cs="方正小标宋简体"/>
          <w:b w:val="0"/>
          <w:bCs/>
          <w:sz w:val="44"/>
          <w:szCs w:val="44"/>
          <w:lang w:eastAsia="zh-CN"/>
        </w:rPr>
        <w:t>表</w:t>
      </w:r>
    </w:p>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楷体" w:hAnsi="楷体" w:eastAsia="楷体" w:cs="楷体"/>
          <w:b w:val="0"/>
          <w:bCs/>
          <w:sz w:val="32"/>
          <w:szCs w:val="32"/>
          <w:lang w:eastAsia="zh-CN"/>
        </w:rPr>
      </w:pPr>
      <w:r>
        <w:rPr>
          <w:rFonts w:hint="eastAsia" w:ascii="楷体" w:hAnsi="楷体" w:eastAsia="楷体" w:cs="楷体"/>
          <w:b w:val="0"/>
          <w:bCs/>
          <w:sz w:val="32"/>
          <w:szCs w:val="32"/>
          <w:lang w:eastAsia="zh-CN"/>
        </w:rPr>
        <w:t>（</w:t>
      </w:r>
      <w:r>
        <w:rPr>
          <w:rFonts w:hint="eastAsia" w:ascii="楷体" w:hAnsi="楷体" w:eastAsia="楷体" w:cs="楷体"/>
          <w:b w:val="0"/>
          <w:bCs/>
          <w:sz w:val="32"/>
          <w:szCs w:val="32"/>
          <w:lang w:val="en-US" w:eastAsia="zh-CN"/>
        </w:rPr>
        <w:t xml:space="preserve">    月</w:t>
      </w:r>
      <w:r>
        <w:rPr>
          <w:rFonts w:hint="eastAsia" w:ascii="楷体" w:hAnsi="楷体" w:eastAsia="楷体" w:cs="楷体"/>
          <w:b w:val="0"/>
          <w:bCs/>
          <w:sz w:val="32"/>
          <w:szCs w:val="32"/>
          <w:lang w:eastAsia="zh-CN"/>
        </w:rPr>
        <w:t>）</w:t>
      </w:r>
    </w:p>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楷体" w:hAnsi="楷体" w:eastAsia="楷体" w:cs="楷体"/>
          <w:b w:val="0"/>
          <w:bCs/>
          <w:sz w:val="32"/>
          <w:szCs w:val="32"/>
          <w:lang w:eastAsia="zh-CN"/>
        </w:r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9"/>
        <w:gridCol w:w="1339"/>
        <w:gridCol w:w="1322"/>
        <w:gridCol w:w="1707"/>
        <w:gridCol w:w="23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2589" w:type="dxa"/>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r>
              <w:rPr>
                <w:rFonts w:hint="eastAsia" w:ascii="黑体" w:hAnsi="黑体" w:eastAsia="黑体" w:cs="黑体"/>
                <w:b w:val="0"/>
                <w:bCs/>
                <w:sz w:val="32"/>
                <w:szCs w:val="32"/>
                <w:vertAlign w:val="baseline"/>
                <w:lang w:eastAsia="zh-CN"/>
              </w:rPr>
              <w:t>单位</w:t>
            </w:r>
          </w:p>
        </w:tc>
        <w:tc>
          <w:tcPr>
            <w:tcW w:w="1339" w:type="dxa"/>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r>
              <w:rPr>
                <w:rFonts w:hint="eastAsia" w:ascii="黑体" w:hAnsi="黑体" w:eastAsia="黑体" w:cs="黑体"/>
                <w:b w:val="0"/>
                <w:bCs/>
                <w:sz w:val="32"/>
                <w:szCs w:val="32"/>
                <w:vertAlign w:val="baseline"/>
                <w:lang w:eastAsia="zh-CN"/>
              </w:rPr>
              <w:t>时间</w:t>
            </w:r>
          </w:p>
        </w:tc>
        <w:tc>
          <w:tcPr>
            <w:tcW w:w="1322" w:type="dxa"/>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r>
              <w:rPr>
                <w:rFonts w:hint="eastAsia" w:ascii="黑体" w:hAnsi="黑体" w:eastAsia="黑体" w:cs="黑体"/>
                <w:b w:val="0"/>
                <w:bCs/>
                <w:sz w:val="32"/>
                <w:szCs w:val="32"/>
                <w:vertAlign w:val="baseline"/>
                <w:lang w:eastAsia="zh-CN"/>
              </w:rPr>
              <w:t>窗口号</w:t>
            </w:r>
          </w:p>
        </w:tc>
        <w:tc>
          <w:tcPr>
            <w:tcW w:w="1707" w:type="dxa"/>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r>
              <w:rPr>
                <w:rFonts w:hint="eastAsia" w:ascii="黑体" w:hAnsi="黑体" w:eastAsia="黑体" w:cs="黑体"/>
                <w:b w:val="0"/>
                <w:bCs/>
                <w:sz w:val="32"/>
                <w:szCs w:val="32"/>
                <w:vertAlign w:val="baseline"/>
                <w:lang w:eastAsia="zh-CN"/>
              </w:rPr>
              <w:t>姓名</w:t>
            </w:r>
          </w:p>
        </w:tc>
        <w:tc>
          <w:tcPr>
            <w:tcW w:w="2343" w:type="dxa"/>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r>
              <w:rPr>
                <w:rFonts w:hint="eastAsia" w:ascii="黑体" w:hAnsi="黑体" w:eastAsia="黑体" w:cs="黑体"/>
                <w:b w:val="0"/>
                <w:bCs/>
                <w:sz w:val="32"/>
                <w:szCs w:val="32"/>
                <w:vertAlign w:val="baseline"/>
                <w:lang w:eastAsia="zh-CN"/>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589" w:type="dxa"/>
            <w:vMerge w:val="restart"/>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r>
              <w:rPr>
                <w:rFonts w:hint="eastAsia" w:ascii="仿宋_GB2312" w:hAnsi="仿宋_GB2312" w:eastAsia="仿宋_GB2312" w:cs="仿宋_GB2312"/>
                <w:b w:val="0"/>
                <w:bCs/>
                <w:sz w:val="32"/>
                <w:szCs w:val="32"/>
                <w:vertAlign w:val="baseline"/>
                <w:lang w:eastAsia="zh-CN"/>
              </w:rPr>
              <w:t>总服务台</w:t>
            </w: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val="en-US" w:eastAsia="zh-CN"/>
              </w:rPr>
            </w:pPr>
            <w:r>
              <w:rPr>
                <w:rFonts w:hint="eastAsia" w:ascii="仿宋_GB2312" w:hAnsi="仿宋_GB2312" w:eastAsia="仿宋_GB2312" w:cs="仿宋_GB2312"/>
                <w:b w:val="0"/>
                <w:bCs/>
                <w:sz w:val="32"/>
                <w:szCs w:val="32"/>
                <w:vertAlign w:val="baseline"/>
                <w:lang w:val="en-US" w:eastAsia="zh-CN"/>
              </w:rPr>
              <w:t>第一周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val="en-US" w:eastAsia="zh-CN"/>
              </w:rPr>
            </w:pPr>
            <w:r>
              <w:rPr>
                <w:rFonts w:hint="eastAsia" w:ascii="仿宋_GB2312" w:hAnsi="仿宋_GB2312" w:eastAsia="仿宋_GB2312" w:cs="仿宋_GB2312"/>
                <w:b w:val="0"/>
                <w:bCs/>
                <w:sz w:val="32"/>
                <w:szCs w:val="32"/>
                <w:vertAlign w:val="baseline"/>
                <w:lang w:val="en-US" w:eastAsia="zh-CN"/>
              </w:rPr>
              <w:t>第二周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val="en-US" w:eastAsia="zh-CN"/>
              </w:rPr>
            </w:pPr>
            <w:r>
              <w:rPr>
                <w:rFonts w:hint="eastAsia" w:ascii="仿宋_GB2312" w:hAnsi="仿宋_GB2312" w:eastAsia="仿宋_GB2312" w:cs="仿宋_GB2312"/>
                <w:b w:val="0"/>
                <w:bCs/>
                <w:sz w:val="32"/>
                <w:szCs w:val="32"/>
                <w:vertAlign w:val="baseline"/>
                <w:lang w:val="en-US" w:eastAsia="zh-CN"/>
              </w:rPr>
              <w:t>第三周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val="en-US" w:eastAsia="zh-CN"/>
              </w:rPr>
            </w:pPr>
            <w:r>
              <w:rPr>
                <w:rFonts w:hint="eastAsia" w:ascii="仿宋_GB2312" w:hAnsi="仿宋_GB2312" w:eastAsia="仿宋_GB2312" w:cs="仿宋_GB2312"/>
                <w:b w:val="0"/>
                <w:bCs/>
                <w:sz w:val="32"/>
                <w:szCs w:val="32"/>
                <w:vertAlign w:val="baseline"/>
                <w:lang w:val="en-US" w:eastAsia="zh-CN"/>
              </w:rPr>
              <w:t>第四周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589" w:type="dxa"/>
            <w:vMerge w:val="restart"/>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val="en-US" w:eastAsia="zh-CN"/>
              </w:rPr>
            </w:pPr>
            <w:r>
              <w:rPr>
                <w:rFonts w:hint="eastAsia" w:ascii="仿宋_GB2312" w:hAnsi="仿宋_GB2312" w:eastAsia="仿宋_GB2312" w:cs="仿宋_GB2312"/>
                <w:b w:val="0"/>
                <w:bCs/>
                <w:sz w:val="32"/>
                <w:szCs w:val="32"/>
                <w:vertAlign w:val="baseline"/>
                <w:lang w:eastAsia="zh-CN"/>
              </w:rPr>
              <w:t>不动产</w:t>
            </w:r>
            <w:r>
              <w:rPr>
                <w:rFonts w:hint="eastAsia" w:ascii="仿宋_GB2312" w:hAnsi="仿宋_GB2312" w:eastAsia="仿宋_GB2312" w:cs="仿宋_GB2312"/>
                <w:b w:val="0"/>
                <w:bCs/>
                <w:sz w:val="32"/>
                <w:szCs w:val="32"/>
                <w:vertAlign w:val="baseline"/>
                <w:lang w:val="en-US" w:eastAsia="zh-CN"/>
              </w:rPr>
              <w:t>登记</w:t>
            </w:r>
          </w:p>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r>
              <w:rPr>
                <w:rFonts w:hint="eastAsia" w:ascii="仿宋_GB2312" w:hAnsi="仿宋_GB2312" w:eastAsia="仿宋_GB2312" w:cs="仿宋_GB2312"/>
                <w:b w:val="0"/>
                <w:bCs/>
                <w:sz w:val="32"/>
                <w:szCs w:val="32"/>
                <w:vertAlign w:val="baseline"/>
                <w:lang w:eastAsia="zh-CN"/>
              </w:rPr>
              <w:t>业务</w:t>
            </w: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第一周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第二周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第三周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第四周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2589" w:type="dxa"/>
            <w:vMerge w:val="restart"/>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default" w:ascii="仿宋_GB2312" w:hAnsi="仿宋_GB2312" w:eastAsia="仿宋_GB2312" w:cs="仿宋_GB2312"/>
                <w:b w:val="0"/>
                <w:bCs/>
                <w:sz w:val="32"/>
                <w:szCs w:val="32"/>
                <w:vertAlign w:val="baseline"/>
                <w:lang w:eastAsia="zh-CN"/>
              </w:rPr>
            </w:pPr>
            <w:r>
              <w:rPr>
                <w:rFonts w:hint="eastAsia" w:ascii="仿宋_GB2312" w:hAnsi="仿宋_GB2312" w:eastAsia="仿宋_GB2312" w:cs="仿宋_GB2312"/>
                <w:b w:val="0"/>
                <w:bCs/>
                <w:sz w:val="32"/>
                <w:szCs w:val="32"/>
                <w:vertAlign w:val="baseline"/>
                <w:lang w:eastAsia="zh-CN"/>
              </w:rPr>
              <w:t>社保医保</w:t>
            </w:r>
            <w:r>
              <w:rPr>
                <w:rFonts w:hint="default" w:ascii="仿宋_GB2312" w:hAnsi="仿宋_GB2312" w:eastAsia="仿宋_GB2312" w:cs="仿宋_GB2312"/>
                <w:b w:val="0"/>
                <w:bCs/>
                <w:sz w:val="32"/>
                <w:szCs w:val="32"/>
                <w:vertAlign w:val="baseline"/>
                <w:lang w:eastAsia="zh-CN"/>
              </w:rPr>
              <w:t>业务</w:t>
            </w: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第一周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第二周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第三周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589" w:type="dxa"/>
            <w:vMerge w:val="continue"/>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第四周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2589" w:type="dxa"/>
            <w:vMerge w:val="restart"/>
            <w:noWrap w:val="0"/>
            <w:vAlign w:val="center"/>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default" w:ascii="仿宋_GB2312" w:hAnsi="仿宋_GB2312" w:eastAsia="仿宋_GB2312" w:cs="仿宋_GB2312"/>
                <w:b w:val="0"/>
                <w:bCs/>
                <w:sz w:val="32"/>
                <w:szCs w:val="32"/>
                <w:vertAlign w:val="baseline"/>
                <w:lang w:eastAsia="zh-CN"/>
              </w:rPr>
            </w:pPr>
            <w:r>
              <w:rPr>
                <w:rFonts w:hint="eastAsia" w:ascii="仿宋_GB2312" w:hAnsi="仿宋_GB2312" w:eastAsia="仿宋_GB2312" w:cs="仿宋_GB2312"/>
                <w:b w:val="0"/>
                <w:bCs/>
                <w:sz w:val="32"/>
                <w:szCs w:val="32"/>
                <w:vertAlign w:val="baseline"/>
                <w:lang w:eastAsia="zh-CN"/>
              </w:rPr>
              <w:t>一窗受理</w:t>
            </w:r>
            <w:r>
              <w:rPr>
                <w:rFonts w:hint="default" w:ascii="仿宋_GB2312" w:hAnsi="仿宋_GB2312" w:eastAsia="仿宋_GB2312" w:cs="仿宋_GB2312"/>
                <w:b w:val="0"/>
                <w:bCs/>
                <w:sz w:val="32"/>
                <w:szCs w:val="32"/>
                <w:vertAlign w:val="baseline"/>
                <w:lang w:eastAsia="zh-CN"/>
              </w:rPr>
              <w:t>业务</w:t>
            </w: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第一周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2589" w:type="dxa"/>
            <w:vMerge w:val="continue"/>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第二周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2589" w:type="dxa"/>
            <w:vMerge w:val="continue"/>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第三周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589" w:type="dxa"/>
            <w:vMerge w:val="continue"/>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33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eastAsia" w:ascii="仿宋_GB2312" w:hAnsi="仿宋_GB2312" w:eastAsia="仿宋_GB2312" w:cs="仿宋_GB2312"/>
                <w:b w:val="0"/>
                <w:bCs/>
                <w:color w:val="000000"/>
                <w:sz w:val="32"/>
                <w:szCs w:val="32"/>
                <w:vertAlign w:val="baseline"/>
                <w:lang w:val="en-US" w:eastAsia="zh-CN" w:bidi="ar-SA"/>
              </w:rPr>
            </w:pPr>
            <w:r>
              <w:rPr>
                <w:rFonts w:hint="eastAsia" w:ascii="仿宋_GB2312" w:hAnsi="仿宋_GB2312" w:eastAsia="仿宋_GB2312" w:cs="仿宋_GB2312"/>
                <w:b w:val="0"/>
                <w:bCs/>
                <w:sz w:val="32"/>
                <w:szCs w:val="32"/>
                <w:vertAlign w:val="baseline"/>
                <w:lang w:val="en-US" w:eastAsia="zh-CN"/>
              </w:rPr>
              <w:t>第四周</w:t>
            </w:r>
          </w:p>
        </w:tc>
        <w:tc>
          <w:tcPr>
            <w:tcW w:w="1322"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1707"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仿宋_GB2312" w:hAnsi="仿宋_GB2312" w:eastAsia="仿宋_GB2312" w:cs="仿宋_GB2312"/>
                <w:b w:val="0"/>
                <w:bCs/>
                <w:sz w:val="32"/>
                <w:szCs w:val="32"/>
                <w:vertAlign w:val="baseline"/>
                <w:lang w:eastAsia="zh-CN"/>
              </w:rPr>
            </w:pPr>
          </w:p>
        </w:tc>
        <w:tc>
          <w:tcPr>
            <w:tcW w:w="2343"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黑体" w:hAnsi="黑体" w:eastAsia="黑体" w:cs="黑体"/>
                <w:b w:val="0"/>
                <w:bCs/>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0" w:hRule="atLeast"/>
          <w:jc w:val="center"/>
        </w:trPr>
        <w:tc>
          <w:tcPr>
            <w:tcW w:w="2589" w:type="dxa"/>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仿宋_GB2312" w:hAnsi="仿宋_GB2312" w:eastAsia="仿宋_GB2312" w:cs="仿宋_GB2312"/>
                <w:b w:val="0"/>
                <w:bCs/>
                <w:sz w:val="32"/>
                <w:szCs w:val="32"/>
                <w:vertAlign w:val="baseline"/>
                <w:lang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仿宋_GB2312" w:hAnsi="仿宋_GB2312" w:eastAsia="仿宋_GB2312" w:cs="仿宋_GB2312"/>
                <w:b w:val="0"/>
                <w:bCs/>
                <w:sz w:val="32"/>
                <w:szCs w:val="32"/>
                <w:vertAlign w:val="baseline"/>
                <w:lang w:eastAsia="zh-CN"/>
              </w:rPr>
            </w:pPr>
            <w:r>
              <w:rPr>
                <w:rFonts w:hint="default" w:ascii="仿宋_GB2312" w:hAnsi="仿宋_GB2312" w:eastAsia="仿宋_GB2312" w:cs="仿宋_GB2312"/>
                <w:b w:val="0"/>
                <w:bCs/>
                <w:sz w:val="32"/>
                <w:szCs w:val="32"/>
                <w:vertAlign w:val="baseline"/>
                <w:lang w:eastAsia="zh-CN"/>
              </w:rPr>
              <w:t>其他业务</w:t>
            </w:r>
          </w:p>
        </w:tc>
        <w:tc>
          <w:tcPr>
            <w:tcW w:w="6711" w:type="dxa"/>
            <w:gridSpan w:val="4"/>
            <w:noWrap w:val="0"/>
            <w:vAlign w:val="top"/>
          </w:tcPr>
          <w:p>
            <w:pPr>
              <w:pStyle w:val="2"/>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b w:val="0"/>
                <w:bCs/>
                <w:sz w:val="32"/>
                <w:szCs w:val="32"/>
                <w:vertAlign w:val="baseline"/>
                <w:lang w:eastAsia="zh-CN"/>
              </w:rPr>
            </w:pPr>
            <w:r>
              <w:rPr>
                <w:rFonts w:hint="eastAsia" w:ascii="仿宋_GB2312" w:hAnsi="仿宋_GB2312" w:eastAsia="仿宋_GB2312" w:cs="仿宋_GB2312"/>
                <w:b w:val="0"/>
                <w:bCs/>
                <w:sz w:val="32"/>
                <w:szCs w:val="32"/>
                <w:vertAlign w:val="baseline"/>
                <w:lang w:eastAsia="zh-CN"/>
              </w:rPr>
              <w:t>工程建设项目、税款计算征收、人力资源、维修</w:t>
            </w:r>
            <w:r>
              <w:rPr>
                <w:rFonts w:hint="eastAsia" w:ascii="仿宋_GB2312" w:hAnsi="仿宋_GB2312" w:eastAsia="仿宋_GB2312" w:cs="仿宋_GB2312"/>
                <w:b w:val="0"/>
                <w:bCs/>
                <w:sz w:val="32"/>
                <w:szCs w:val="32"/>
                <w:vertAlign w:val="baseline"/>
                <w:lang w:val="en-US" w:eastAsia="zh-CN"/>
              </w:rPr>
              <w:t>资</w:t>
            </w:r>
            <w:r>
              <w:rPr>
                <w:rFonts w:hint="eastAsia" w:ascii="仿宋_GB2312" w:hAnsi="仿宋_GB2312" w:eastAsia="仿宋_GB2312" w:cs="仿宋_GB2312"/>
                <w:b w:val="0"/>
                <w:bCs/>
                <w:sz w:val="32"/>
                <w:szCs w:val="32"/>
                <w:vertAlign w:val="baseline"/>
                <w:lang w:eastAsia="zh-CN"/>
              </w:rPr>
              <w:t>金、市政公用服务、公证</w:t>
            </w:r>
            <w:r>
              <w:rPr>
                <w:rFonts w:hint="default" w:ascii="仿宋_GB2312" w:hAnsi="仿宋_GB2312" w:eastAsia="仿宋_GB2312" w:cs="仿宋_GB2312"/>
                <w:b w:val="0"/>
                <w:bCs/>
                <w:sz w:val="32"/>
                <w:szCs w:val="32"/>
                <w:vertAlign w:val="baseline"/>
                <w:lang w:eastAsia="zh-CN"/>
              </w:rPr>
              <w:t>等业务及其他</w:t>
            </w:r>
            <w:r>
              <w:rPr>
                <w:rFonts w:hint="eastAsia" w:ascii="仿宋_GB2312" w:hAnsi="仿宋_GB2312" w:eastAsia="仿宋_GB2312" w:cs="仿宋_GB2312"/>
                <w:b w:val="0"/>
                <w:bCs/>
                <w:sz w:val="32"/>
                <w:szCs w:val="32"/>
                <w:vertAlign w:val="baseline"/>
                <w:lang w:eastAsia="zh-CN"/>
              </w:rPr>
              <w:t>辅助服务窗口，午间无需在岗，但需能够第一时间响应群众午间办事需求。</w:t>
            </w:r>
          </w:p>
        </w:tc>
      </w:tr>
    </w:tbl>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仿宋_GB2312" w:eastAsia="仿宋_GB2312" w:cs="仿宋_GB2312"/>
          <w:b w:val="0"/>
          <w:bCs/>
          <w:sz w:val="32"/>
          <w:szCs w:val="32"/>
          <w:lang w:val="en-US"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仿宋_GB2312" w:eastAsia="仿宋_GB2312" w:cs="仿宋_GB2312"/>
          <w:b w:val="0"/>
          <w:bCs/>
          <w:sz w:val="32"/>
          <w:szCs w:val="32"/>
          <w:lang w:val="en-US"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仿宋_GB2312" w:eastAsia="仿宋_GB2312" w:cs="仿宋_GB2312"/>
          <w:b w:val="0"/>
          <w:bCs/>
          <w:sz w:val="32"/>
          <w:szCs w:val="32"/>
          <w:lang w:val="en-US"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仿宋_GB2312" w:eastAsia="仿宋_GB2312" w:cs="仿宋_GB2312"/>
          <w:b w:val="0"/>
          <w:bCs/>
          <w:sz w:val="32"/>
          <w:szCs w:val="32"/>
          <w:lang w:val="en-US"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仿宋_GB2312" w:eastAsia="仿宋_GB2312" w:cs="仿宋_GB2312"/>
          <w:b w:val="0"/>
          <w:bCs/>
          <w:sz w:val="32"/>
          <w:szCs w:val="32"/>
          <w:lang w:val="en-US" w:eastAsia="zh-CN"/>
        </w:rPr>
      </w:pPr>
    </w:p>
    <w:p>
      <w:pPr>
        <w:pStyle w:val="2"/>
        <w:rPr>
          <w:rFonts w:hint="default" w:ascii="宋体" w:hAnsi="宋体" w:eastAsia="楷体_GB2312" w:cs="Times New Roman"/>
          <w:b/>
          <w:sz w:val="32"/>
          <w:szCs w:val="32"/>
        </w:rPr>
      </w:pPr>
    </w:p>
    <w:p>
      <w:pPr>
        <w:pStyle w:val="2"/>
        <w:rPr>
          <w:rFonts w:hint="default" w:ascii="宋体" w:hAnsi="宋体" w:eastAsia="楷体_GB2312" w:cs="Times New Roman"/>
          <w:b/>
          <w:sz w:val="32"/>
          <w:szCs w:val="32"/>
        </w:rPr>
      </w:pPr>
    </w:p>
    <w:p>
      <w:pPr>
        <w:pStyle w:val="2"/>
        <w:rPr>
          <w:rFonts w:hint="default" w:ascii="宋体" w:hAnsi="宋体" w:eastAsia="楷体_GB2312" w:cs="Times New Roman"/>
          <w:b/>
          <w:sz w:val="32"/>
          <w:szCs w:val="32"/>
        </w:rPr>
      </w:pPr>
    </w:p>
    <w:p>
      <w:pPr>
        <w:spacing w:line="380" w:lineRule="exact"/>
        <w:rPr>
          <w:rFonts w:hint="default" w:ascii="宋体" w:hAnsi="宋体" w:eastAsia="楷体_GB2312" w:cs="Times New Roman"/>
          <w:b/>
          <w:szCs w:val="21"/>
        </w:rPr>
        <w:sectPr>
          <w:pgSz w:w="11906" w:h="16838"/>
          <w:pgMar w:top="2098" w:right="1474" w:bottom="1701" w:left="1587" w:header="851" w:footer="992" w:gutter="0"/>
          <w:pgNumType w:fmt="decimal"/>
          <w:cols w:space="720" w:num="1"/>
          <w:titlePg/>
          <w:docGrid w:type="linesAndChars" w:linePitch="286" w:charSpace="0"/>
        </w:sectPr>
      </w:pPr>
    </w:p>
    <w:p>
      <w:pPr>
        <w:pStyle w:val="3"/>
        <w:bidi w:val="0"/>
        <w:rPr>
          <w:rFonts w:hint="eastAsia"/>
        </w:rPr>
      </w:pPr>
      <w:r>
        <w:rPr>
          <w:rFonts w:hint="eastAsia"/>
        </w:rPr>
        <w:t>临港区政务服务中心有序开放工作方案</w:t>
      </w:r>
    </w:p>
    <w:p>
      <w:pPr>
        <w:bidi w:val="0"/>
        <w:rPr>
          <w:rFonts w:hint="eastAsia"/>
        </w:rPr>
      </w:pPr>
    </w:p>
    <w:p>
      <w:pPr>
        <w:bidi w:val="0"/>
        <w:rPr>
          <w:rFonts w:hint="eastAsia"/>
          <w:lang w:val="en-US" w:eastAsia="zh-CN"/>
        </w:rPr>
      </w:pPr>
      <w:r>
        <w:rPr>
          <w:rFonts w:hint="eastAsia"/>
          <w:lang w:val="en-US" w:eastAsia="zh-CN"/>
        </w:rPr>
        <w:t>为全面落实新冠肺炎疫情防控指挥部的决策部署要求，确保政务大厅服务工作正常开展，保障经济平稳运行，服务群众生产生活，定于2022年3月22日起有序恢复政务大厅部分现场业务办理窗口。</w:t>
      </w:r>
    </w:p>
    <w:p>
      <w:pPr>
        <w:pStyle w:val="4"/>
        <w:bidi w:val="0"/>
        <w:rPr>
          <w:rFonts w:hint="eastAsia"/>
          <w:lang w:val="en-US" w:eastAsia="zh-CN"/>
        </w:rPr>
      </w:pPr>
      <w:r>
        <w:rPr>
          <w:rFonts w:hint="eastAsia"/>
          <w:lang w:val="en-US" w:eastAsia="zh-CN"/>
        </w:rPr>
        <w:t>一、抓好环境清洁消毒</w:t>
      </w:r>
    </w:p>
    <w:p>
      <w:pPr>
        <w:bidi w:val="0"/>
        <w:rPr>
          <w:rFonts w:hint="eastAsia"/>
          <w:lang w:val="en-US" w:eastAsia="zh-CN"/>
        </w:rPr>
      </w:pPr>
      <w:r>
        <w:rPr>
          <w:rFonts w:hint="eastAsia"/>
          <w:lang w:val="en-US" w:eastAsia="zh-CN"/>
        </w:rPr>
        <w:t>保持服务大厅整洁，做好环境卫生清理，坚持早、晚排风，及时通风。每天早中晚定时消毒，加强对自助设备、门把手等关键部位消毒，对卫生间、口罩专用垃圾桶等进行重点消毒，并根据人流量情况适当增加消毒次数。卫生间常备洗手液、肥皂，做好通风换气。（牵头责任人：邹翔）</w:t>
      </w:r>
    </w:p>
    <w:p>
      <w:pPr>
        <w:pStyle w:val="4"/>
        <w:bidi w:val="0"/>
        <w:ind w:firstLine="440"/>
        <w:rPr>
          <w:rFonts w:hint="eastAsia" w:ascii="Arial" w:hAnsi="Arial"/>
          <w:b w:val="0"/>
          <w:lang w:val="en-US" w:eastAsia="zh-CN"/>
        </w:rPr>
      </w:pPr>
      <w:r>
        <w:rPr>
          <w:rFonts w:hint="eastAsia" w:ascii="Arial" w:hAnsi="Arial"/>
          <w:b w:val="0"/>
          <w:lang w:val="en-US" w:eastAsia="zh-CN"/>
        </w:rPr>
        <w:t>二、强化工作人员防护</w:t>
      </w:r>
    </w:p>
    <w:p>
      <w:pPr>
        <w:bidi w:val="0"/>
        <w:rPr>
          <w:rFonts w:hint="eastAsia"/>
          <w:lang w:val="en-US" w:eastAsia="zh-CN"/>
        </w:rPr>
      </w:pPr>
      <w:r>
        <w:rPr>
          <w:rFonts w:hint="eastAsia"/>
          <w:lang w:val="en-US" w:eastAsia="zh-CN"/>
        </w:rPr>
        <w:t>未按要求完成全量核酸检测的工作人员不得上岗，未解除隔离或有发热、咳嗽、乏力等不适症状者，不得上岗；工作期间，严格做好自身防护，必须全程规范佩戴口罩，与办事群众保持安全距离，加强个人卫生，勤洗手、勤消毒。（牵头责任人：孙宇阳、孙德国，责任人：各业务窗口）</w:t>
      </w:r>
    </w:p>
    <w:p>
      <w:pPr>
        <w:pStyle w:val="4"/>
        <w:bidi w:val="0"/>
        <w:ind w:firstLine="440"/>
        <w:rPr>
          <w:rFonts w:hint="eastAsia" w:ascii="Arial" w:hAnsi="Arial"/>
          <w:b w:val="0"/>
          <w:lang w:val="en-US" w:eastAsia="zh-CN"/>
        </w:rPr>
      </w:pPr>
      <w:r>
        <w:rPr>
          <w:rFonts w:hint="eastAsia" w:ascii="Arial" w:hAnsi="Arial"/>
          <w:b w:val="0"/>
          <w:lang w:val="en-US" w:eastAsia="zh-CN"/>
        </w:rPr>
        <w:t>三、严格入场检测</w:t>
      </w:r>
    </w:p>
    <w:p>
      <w:pPr>
        <w:bidi w:val="0"/>
        <w:rPr>
          <w:rFonts w:hint="eastAsia"/>
          <w:lang w:val="en-US" w:eastAsia="zh-CN"/>
        </w:rPr>
      </w:pPr>
      <w:r>
        <w:rPr>
          <w:rFonts w:hint="eastAsia"/>
          <w:lang w:val="en-US" w:eastAsia="zh-CN"/>
        </w:rPr>
        <w:t>（一）入口设置检测点，进入大厅的办事群众应当全程规范佩戴口罩，保持1米以上距离，微信扫描威海市公共场所出入登记二维码或主动出示身份证配合进行实名登记，出示健康码、行程码，接受询问、登记、如实报告情况，通过身份校验和体温检测正常者方可进入大厅，同时将严格控制瞬时流量。（牵头责任人：孙明毅、王琛君）</w:t>
      </w:r>
    </w:p>
    <w:p>
      <w:pPr>
        <w:bidi w:val="0"/>
        <w:rPr>
          <w:rFonts w:hint="eastAsia"/>
          <w:lang w:val="en-US" w:eastAsia="zh-CN"/>
        </w:rPr>
      </w:pPr>
      <w:r>
        <w:rPr>
          <w:rFonts w:hint="eastAsia"/>
          <w:lang w:val="en-US" w:eastAsia="zh-CN"/>
        </w:rPr>
        <w:t>（二）检测中若有体温异常、黄码、红码或其他紧急状况，不得进入大厅，及时劝离，做好消杀工作，并向相关部门报告采取应急处置。（牵头责任人：高雁翎、邓力宁）</w:t>
      </w:r>
    </w:p>
    <w:p>
      <w:pPr>
        <w:pStyle w:val="4"/>
        <w:bidi w:val="0"/>
        <w:ind w:firstLine="440"/>
        <w:rPr>
          <w:rFonts w:hint="eastAsia" w:ascii="Arial" w:hAnsi="Arial"/>
          <w:b w:val="0"/>
          <w:lang w:val="en-US" w:eastAsia="zh-CN"/>
        </w:rPr>
      </w:pPr>
      <w:r>
        <w:rPr>
          <w:rFonts w:hint="eastAsia" w:ascii="Arial" w:hAnsi="Arial"/>
          <w:b w:val="0"/>
          <w:lang w:val="en-US" w:eastAsia="zh-CN"/>
        </w:rPr>
        <w:t>四、严格现场管理</w:t>
      </w:r>
    </w:p>
    <w:p>
      <w:pPr>
        <w:bidi w:val="0"/>
        <w:rPr>
          <w:rFonts w:hint="eastAsia"/>
          <w:lang w:val="en-US" w:eastAsia="zh-CN"/>
        </w:rPr>
      </w:pPr>
      <w:r>
        <w:rPr>
          <w:rFonts w:hint="eastAsia"/>
          <w:lang w:val="en-US" w:eastAsia="zh-CN"/>
        </w:rPr>
        <w:t>（一）严格遵守防疫规定。通过入口检测的办事群众，有序排队叫号，保持1米线间隔距离，导办分流进行业务办理，等候座席至少“空一座一”，做到有效预防。无特殊情况下，只允许1名办事群众前往窗口，离服务台50cm以上间距，未被叫号或引导者在等候区等待。办事群众办事时递交申请材料经核对后，应退至1米线外或等候区等待取件。间隔就座，不扎堆聚集，事项办结后应立即离开现场，不得滞留。（牵头责任人：吴君、丛晓进、闫吉明、秦萍）</w:t>
      </w:r>
    </w:p>
    <w:p>
      <w:pPr>
        <w:bidi w:val="0"/>
        <w:rPr>
          <w:rFonts w:hint="eastAsia"/>
          <w:lang w:val="en-US" w:eastAsia="zh-CN"/>
        </w:rPr>
      </w:pPr>
      <w:r>
        <w:rPr>
          <w:rFonts w:hint="eastAsia"/>
          <w:lang w:val="en-US" w:eastAsia="zh-CN"/>
        </w:rPr>
        <w:t>（二）严格控制进入人数。坚持一事一人，原则上不准陪同人员进入大厅。老弱病残办事群众确需陪同，特事特办。必要时可以采取限号方式，控制进入大厅人员数量。（牵头责任人：刘林、张娟）</w:t>
      </w:r>
    </w:p>
    <w:p>
      <w:pPr>
        <w:pStyle w:val="4"/>
        <w:bidi w:val="0"/>
        <w:ind w:firstLine="440"/>
        <w:rPr>
          <w:rFonts w:hint="eastAsia" w:ascii="Arial" w:hAnsi="Arial"/>
          <w:b w:val="0"/>
          <w:lang w:val="en-US" w:eastAsia="zh-CN"/>
        </w:rPr>
      </w:pPr>
      <w:r>
        <w:rPr>
          <w:rFonts w:hint="eastAsia" w:ascii="Arial" w:hAnsi="Arial"/>
          <w:b w:val="0"/>
          <w:lang w:val="en-US" w:eastAsia="zh-CN"/>
        </w:rPr>
        <w:t>五、政务服务方式</w:t>
      </w:r>
    </w:p>
    <w:p>
      <w:pPr>
        <w:bidi w:val="0"/>
        <w:rPr>
          <w:rFonts w:hint="eastAsia"/>
          <w:lang w:val="en-US" w:eastAsia="zh-CN"/>
        </w:rPr>
      </w:pPr>
      <w:r>
        <w:rPr>
          <w:rFonts w:hint="eastAsia"/>
          <w:lang w:val="en-US" w:eastAsia="zh-CN"/>
        </w:rPr>
        <w:t>除水电气暖市政公用服务专区暂不具备窗口服务条件，政务服务大厅各项高频业务能够基本实现全面办理。在窗口服务基础上，全面推行“不见面”、错峰、错时、预约办理服务，相关政务服务和公共服务事项以“网上”办理为主，现场办理为辅，高频事项窗口实行错峰工作机制，大力实行电话预约工作机制，减少群众外出、流动时间，提高疫情防护工作的有效性。（责任人：各业务窗口）</w:t>
      </w:r>
    </w:p>
    <w:p>
      <w:pPr>
        <w:bidi w:val="0"/>
        <w:rPr>
          <w:rFonts w:hint="eastAsia"/>
          <w:lang w:val="en-US" w:eastAsia="zh-CN"/>
        </w:rPr>
      </w:pPr>
      <w:r>
        <w:rPr>
          <w:rFonts w:hint="eastAsia"/>
          <w:lang w:val="en-US" w:eastAsia="zh-CN"/>
        </w:rPr>
        <w:t>（一）推行“网上办、掌上办、自助办、邮寄办”等非接触式方式为群众提供服务。</w:t>
      </w:r>
    </w:p>
    <w:p>
      <w:pPr>
        <w:bidi w:val="0"/>
        <w:rPr>
          <w:rFonts w:hint="eastAsia"/>
          <w:lang w:val="en-US" w:eastAsia="zh-CN"/>
        </w:rPr>
      </w:pPr>
      <w:r>
        <w:rPr>
          <w:rFonts w:hint="eastAsia"/>
          <w:lang w:val="en-US" w:eastAsia="zh-CN"/>
        </w:rPr>
        <w:t>1.登录“山东政务服务网”（站点切换为威海临港站）或 “爱山东”手机APP，选择想要办理的事项，进行外网申报业务办理；</w:t>
      </w:r>
    </w:p>
    <w:p>
      <w:pPr>
        <w:bidi w:val="0"/>
        <w:rPr>
          <w:rFonts w:hint="eastAsia"/>
          <w:lang w:val="en-US" w:eastAsia="zh-CN"/>
        </w:rPr>
      </w:pPr>
      <w:r>
        <w:rPr>
          <w:rFonts w:hint="eastAsia"/>
          <w:lang w:val="en-US" w:eastAsia="zh-CN"/>
        </w:rPr>
        <w:t>2.参保居民或灵活就业人员可通过微信搜索“山东税务社保费缴纳”小程序或通过支付宝搜索“社保缴费—威海市”进行缴费；</w:t>
      </w:r>
    </w:p>
    <w:p>
      <w:pPr>
        <w:bidi w:val="0"/>
        <w:rPr>
          <w:rFonts w:hint="eastAsia"/>
          <w:lang w:val="en-US" w:eastAsia="zh-CN"/>
        </w:rPr>
      </w:pPr>
      <w:r>
        <w:rPr>
          <w:rFonts w:hint="eastAsia"/>
          <w:lang w:val="en-US" w:eastAsia="zh-CN"/>
        </w:rPr>
        <w:t>3.“支付宝”或者“微信”首页搜索框内输入“威海医保”，点击搜索找到“威海医保”小程序点击即可进入，可以办理个账查询、职工医疗保险信息查询、医保关系转入、转外就医备案等高频个人业务；</w:t>
      </w:r>
    </w:p>
    <w:p>
      <w:pPr>
        <w:bidi w:val="0"/>
        <w:rPr>
          <w:rFonts w:hint="eastAsia"/>
          <w:lang w:val="en-US" w:eastAsia="zh-CN"/>
        </w:rPr>
      </w:pPr>
      <w:r>
        <w:rPr>
          <w:rFonts w:hint="eastAsia"/>
          <w:lang w:val="en-US" w:eastAsia="zh-CN"/>
        </w:rPr>
        <w:t xml:space="preserve">4.登录国家税务总局山东省电子税务局、威海市人力资源和社会保障局官网、威海市医疗保障局官网、“山东省公安厅－出入境服务”，关注“山东税务”“威海人社发布”“威海医保局”微信公众号或国家移民管理局小程序，或下载威海人社APP、威海阳光医保APP、威海公积金APP等途径，办理税务、社保、医保、公积金等相关业务； </w:t>
      </w:r>
    </w:p>
    <w:p>
      <w:pPr>
        <w:bidi w:val="0"/>
        <w:rPr>
          <w:rFonts w:hint="eastAsia"/>
          <w:lang w:val="en-US" w:eastAsia="zh-CN"/>
        </w:rPr>
      </w:pPr>
      <w:r>
        <w:rPr>
          <w:rFonts w:hint="eastAsia"/>
          <w:lang w:val="en-US" w:eastAsia="zh-CN"/>
        </w:rPr>
        <w:t>5.关注微信公众号：“威海市水务集团” “国网山东电力” “威海港华燃气有限公司”“威海热电集团”等办理水电气暖等业务。</w:t>
      </w:r>
    </w:p>
    <w:p>
      <w:pPr>
        <w:bidi w:val="0"/>
        <w:rPr>
          <w:rFonts w:hint="eastAsia"/>
          <w:lang w:val="en-US" w:eastAsia="zh-CN"/>
        </w:rPr>
      </w:pPr>
      <w:r>
        <w:rPr>
          <w:rFonts w:hint="eastAsia"/>
          <w:lang w:val="en-US" w:eastAsia="zh-CN"/>
        </w:rPr>
        <w:t>（二）推行“预约办”服务方式，通过电话提前预约，进行“一对一”办理，开通绿色通道，做到即来即办、即办即走，减少在大厅内滞留时间，切实解决群众的急事、难事、操心事。</w:t>
      </w:r>
    </w:p>
    <w:p>
      <w:pPr>
        <w:bidi w:val="0"/>
        <w:rPr>
          <w:rFonts w:hint="eastAsia"/>
          <w:lang w:val="en-US" w:eastAsia="zh-CN"/>
        </w:rPr>
      </w:pPr>
      <w:r>
        <w:rPr>
          <w:rFonts w:hint="eastAsia"/>
          <w:lang w:val="en-US" w:eastAsia="zh-CN"/>
        </w:rPr>
        <w:t>（三）推行帮办代办包办，深入开展网上帮办、窗口协办、定制包办，确保疫期审批服务不减量、不降标、不延误。对企业开办、建设工程项目等手续实行集成定制包办服务。</w:t>
      </w:r>
    </w:p>
    <w:p>
      <w:pPr>
        <w:bidi w:val="0"/>
        <w:rPr>
          <w:rFonts w:hint="eastAsia"/>
          <w:lang w:val="en-US" w:eastAsia="zh-CN"/>
        </w:rPr>
      </w:pPr>
      <w:r>
        <w:rPr>
          <w:rFonts w:hint="eastAsia"/>
          <w:lang w:val="en-US" w:eastAsia="zh-CN"/>
        </w:rPr>
        <w:t>（四）推行“容缺受理”和“告知承诺”，对于基本条件具备、关键材料齐全且符合法定形式，但非关键性材料欠缺的行政审批事项，经过申请人作出相应承诺后，窗口先予受理并同时将材料流转至审批后台进行审查，进一步简化办事流程，压缩办理时限，鼓励企业复工复产。</w:t>
      </w:r>
    </w:p>
    <w:p>
      <w:pPr>
        <w:bidi w:val="0"/>
        <w:rPr>
          <w:rFonts w:hint="eastAsia"/>
          <w:lang w:val="en-US" w:eastAsia="zh-CN"/>
        </w:rPr>
      </w:pPr>
    </w:p>
    <w:p>
      <w:pPr>
        <w:bidi w:val="0"/>
        <w:rPr>
          <w:rFonts w:hint="eastAsia"/>
          <w:lang w:val="en-US" w:eastAsia="zh-CN"/>
        </w:rPr>
      </w:pPr>
      <w:r>
        <w:rPr>
          <w:rFonts w:hint="eastAsia"/>
          <w:lang w:val="en-US" w:eastAsia="zh-CN"/>
        </w:rPr>
        <w:t>附件：临港区政务服务中心拟返岗在岗人员情况</w:t>
      </w:r>
    </w:p>
    <w:p>
      <w:pPr>
        <w:bidi w:val="0"/>
        <w:rPr>
          <w:rFonts w:hint="eastAsia"/>
          <w:lang w:val="en-US" w:eastAsia="zh-CN"/>
        </w:rPr>
      </w:pPr>
    </w:p>
    <w:p>
      <w:pPr>
        <w:bidi w:val="0"/>
        <w:rPr>
          <w:rFonts w:hint="eastAsia"/>
          <w:lang w:val="en-US" w:eastAsia="zh-CN"/>
        </w:rPr>
      </w:pPr>
    </w:p>
    <w:p>
      <w:pPr>
        <w:bidi w:val="0"/>
      </w:pPr>
      <w:r>
        <w:rPr>
          <w:rFonts w:hint="eastAsia"/>
        </w:rPr>
        <w:t xml:space="preserve"> </w:t>
      </w:r>
      <w:r>
        <w:t xml:space="preserve">                 </w:t>
      </w:r>
      <w:r>
        <w:rPr>
          <w:rFonts w:hint="eastAsia"/>
          <w:lang w:val="en-US" w:eastAsia="zh-CN"/>
        </w:rPr>
        <w:t xml:space="preserve">    </w:t>
      </w:r>
    </w:p>
    <w:p>
      <w:pPr>
        <w:bidi w:val="0"/>
      </w:pPr>
    </w:p>
    <w:p>
      <w:pPr>
        <w:bidi w:val="0"/>
      </w:pPr>
      <w:r>
        <w:br w:type="page"/>
      </w:r>
    </w:p>
    <w:tbl>
      <w:tblPr>
        <w:tblStyle w:val="10"/>
        <w:tblW w:w="9043" w:type="dxa"/>
        <w:tblInd w:w="0" w:type="dxa"/>
        <w:tblLayout w:type="fixed"/>
        <w:tblCellMar>
          <w:top w:w="0" w:type="dxa"/>
          <w:left w:w="108" w:type="dxa"/>
          <w:bottom w:w="0" w:type="dxa"/>
          <w:right w:w="108" w:type="dxa"/>
        </w:tblCellMar>
      </w:tblPr>
      <w:tblGrid>
        <w:gridCol w:w="710"/>
        <w:gridCol w:w="2490"/>
        <w:gridCol w:w="1390"/>
        <w:gridCol w:w="1903"/>
        <w:gridCol w:w="1687"/>
        <w:gridCol w:w="863"/>
      </w:tblGrid>
      <w:tr>
        <w:tblPrEx>
          <w:tblCellMar>
            <w:top w:w="0" w:type="dxa"/>
            <w:left w:w="108" w:type="dxa"/>
            <w:bottom w:w="0" w:type="dxa"/>
            <w:right w:w="108" w:type="dxa"/>
          </w:tblCellMar>
        </w:tblPrEx>
        <w:trPr>
          <w:trHeight w:val="1363" w:hRule="atLeast"/>
        </w:trPr>
        <w:tc>
          <w:tcPr>
            <w:tcW w:w="9043" w:type="dxa"/>
            <w:gridSpan w:val="6"/>
            <w:tcBorders>
              <w:top w:val="nil"/>
              <w:left w:val="nil"/>
              <w:bottom w:val="nil"/>
              <w:right w:val="nil"/>
            </w:tcBorders>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left"/>
              <w:textAlignment w:val="auto"/>
              <w:rPr>
                <w:rFonts w:hint="eastAsia" w:ascii="黑体" w:hAnsi="黑体" w:eastAsia="黑体" w:cs="黑体"/>
                <w:color w:val="000000"/>
                <w:kern w:val="0"/>
                <w:sz w:val="32"/>
                <w:szCs w:val="32"/>
              </w:rPr>
            </w:pPr>
            <w:r>
              <w:rPr>
                <w:rFonts w:hint="eastAsia" w:ascii="黑体" w:hAnsi="黑体" w:eastAsia="黑体" w:cs="黑体"/>
                <w:sz w:val="32"/>
                <w:szCs w:val="32"/>
              </w:rPr>
              <w:t>附件</w:t>
            </w:r>
          </w:p>
          <w:p>
            <w:pPr>
              <w:pStyle w:val="3"/>
              <w:bidi w:val="0"/>
              <w:rPr>
                <w:rFonts w:hint="eastAsia"/>
                <w:lang w:eastAsia="zh-CN"/>
              </w:rPr>
            </w:pPr>
            <w:r>
              <w:rPr>
                <w:rFonts w:hint="eastAsia"/>
              </w:rPr>
              <w:t>临港区政务服务中心人员返岗在岗情况</w:t>
            </w:r>
          </w:p>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方正小标宋_GBK" w:hAnsi="宋体" w:eastAsia="方正小标宋_GBK" w:cs="宋体"/>
                <w:color w:val="000000"/>
                <w:kern w:val="0"/>
                <w:sz w:val="44"/>
                <w:szCs w:val="44"/>
              </w:rPr>
            </w:pPr>
            <w:r>
              <w:rPr>
                <w:rFonts w:ascii="楷体_GB2312" w:hAnsi="宋体" w:eastAsia="楷体_GB2312" w:cs="宋体"/>
                <w:color w:val="000000"/>
                <w:kern w:val="0"/>
                <w:sz w:val="24"/>
                <w:szCs w:val="24"/>
              </w:rPr>
              <w:t>（共69人，其中单位值守53人、草庙子镇返岗16人）</w:t>
            </w:r>
          </w:p>
        </w:tc>
      </w:tr>
      <w:tr>
        <w:tblPrEx>
          <w:tblCellMar>
            <w:top w:w="0" w:type="dxa"/>
            <w:left w:w="108" w:type="dxa"/>
            <w:bottom w:w="0" w:type="dxa"/>
            <w:right w:w="108" w:type="dxa"/>
          </w:tblCellMar>
        </w:tblPrEx>
        <w:trPr>
          <w:trHeight w:val="6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序号</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单位</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姓名</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人员来源</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是否完成全量核酸检测</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备注</w:t>
            </w: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孙荣华</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高雁翎</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林  洁</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孙明毅</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xml:space="preserve">邹  翔 </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郑婧婧</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吴  君</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xml:space="preserve">颜佳伟 </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赵子蓝</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蔡曙晓</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丛友佳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刘  林</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13</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  迪</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14</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孙宇阳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15</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许姝玮</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邱滋琳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张珈祯</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18</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  祺</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19</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刘亚平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行政审批服务局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王栋平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天亿学府返岗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21</w:t>
            </w:r>
          </w:p>
        </w:tc>
        <w:tc>
          <w:tcPr>
            <w:tcW w:w="249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建设局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王林军</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22</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丛晓进</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张华芳</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24</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都蒙蒙</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25</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张红春</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贾海瑞</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27</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荣子涵</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w:t>
            </w:r>
            <w:r>
              <w:rPr>
                <w:rFonts w:hint="eastAsia" w:ascii="宋体" w:hAnsi="宋体" w:eastAsia="宋体" w:cs="宋体"/>
                <w:color w:val="000000"/>
                <w:kern w:val="0"/>
                <w:sz w:val="24"/>
                <w:szCs w:val="24"/>
              </w:rPr>
              <w:t>8</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姜晨晨</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29</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于  燕</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曲文建</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31</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刘  杰</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孙</w:t>
            </w:r>
            <w:r>
              <w:rPr>
                <w:rFonts w:hint="eastAsia" w:ascii="宋体" w:hAnsi="宋体" w:cs="宋体"/>
                <w:color w:val="000000"/>
                <w:kern w:val="0"/>
                <w:sz w:val="24"/>
                <w:szCs w:val="24"/>
                <w:lang w:val="en-US" w:eastAsia="zh-CN"/>
              </w:rPr>
              <w:t xml:space="preserve">  </w:t>
            </w:r>
            <w:r>
              <w:rPr>
                <w:rFonts w:hint="eastAsia" w:ascii="宋体" w:hAnsi="宋体" w:eastAsia="宋体" w:cs="宋体"/>
                <w:color w:val="000000"/>
                <w:kern w:val="0"/>
                <w:sz w:val="24"/>
                <w:szCs w:val="24"/>
              </w:rPr>
              <w:t>港</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陈晓丹</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34</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张云秋</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刘</w:t>
            </w:r>
            <w:r>
              <w:rPr>
                <w:rFonts w:hint="eastAsia" w:ascii="宋体" w:hAnsi="宋体" w:cs="宋体"/>
                <w:color w:val="000000"/>
                <w:kern w:val="0"/>
                <w:sz w:val="24"/>
                <w:szCs w:val="24"/>
                <w:lang w:val="en-US" w:eastAsia="zh-CN"/>
              </w:rPr>
              <w:t xml:space="preserve">  </w:t>
            </w:r>
            <w:r>
              <w:rPr>
                <w:rFonts w:hint="eastAsia" w:ascii="宋体" w:hAnsi="宋体" w:eastAsia="宋体" w:cs="宋体"/>
                <w:color w:val="000000"/>
                <w:kern w:val="0"/>
                <w:sz w:val="24"/>
                <w:szCs w:val="24"/>
              </w:rPr>
              <w:t>萍</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36</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杨</w:t>
            </w:r>
            <w:r>
              <w:rPr>
                <w:rFonts w:hint="eastAsia" w:ascii="宋体" w:hAnsi="宋体" w:cs="宋体"/>
                <w:color w:val="000000"/>
                <w:kern w:val="0"/>
                <w:sz w:val="24"/>
                <w:szCs w:val="24"/>
                <w:lang w:val="en-US" w:eastAsia="zh-CN"/>
              </w:rPr>
              <w:t xml:space="preserve">  </w:t>
            </w:r>
            <w:r>
              <w:rPr>
                <w:rFonts w:hint="eastAsia" w:ascii="宋体" w:hAnsi="宋体" w:eastAsia="宋体" w:cs="宋体"/>
                <w:color w:val="000000"/>
                <w:kern w:val="0"/>
                <w:sz w:val="24"/>
                <w:szCs w:val="24"/>
              </w:rPr>
              <w:t>蕾</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37</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社会保险服务中心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曲振宁</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38</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人力资源服务中心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丰洪琛</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39</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人力资源服务中心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王忠伟</w:t>
            </w:r>
          </w:p>
        </w:tc>
        <w:tc>
          <w:tcPr>
            <w:tcW w:w="1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40</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不动产登记服务中心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闫吉明</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41</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不动产登记服务中心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于明明</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林泉公寓2#返岗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42</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不动产登记服务中心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王子晨</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林泉公寓2#返岗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不动产登记服务中心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马路遥</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林泉公寓2#返岗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44</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不动产登记服务中心</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郑成麗</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林泉公寓2#返岗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45</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邓力宁</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46</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孙德国</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47</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王琛珺</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4</w:t>
            </w:r>
            <w:r>
              <w:rPr>
                <w:rFonts w:hint="eastAsia" w:ascii="宋体" w:hAnsi="宋体" w:eastAsia="宋体" w:cs="宋体"/>
                <w:color w:val="000000"/>
                <w:kern w:val="0"/>
                <w:sz w:val="24"/>
                <w:szCs w:val="24"/>
              </w:rPr>
              <w:t>8</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秦  萍</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49</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  娟</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侯丽聪</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51</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于  洋</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52</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荣晓敏</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于佳琳</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54</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王宏虹</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55</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马玉明</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56</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刘娇娇</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57</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邹佳育</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58</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税务一分局</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姬智雪</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单位值守</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59</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丛培义</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捷峰小区返岗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60</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王成建</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正棋花园返岗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61</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刘玉晓</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南黄山村返岗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62</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赵玉福</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上河小镇返岗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63</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宫本强</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郭格庄村返岗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64</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孙莲芝</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上庄村返岗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65</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刘福秀</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上庄村返岗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66</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张明芹</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世纪绿城返岗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67</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徐祝香</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世纪绿城返岗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68</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安世华</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上河小镇返岗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r>
        <w:tblPrEx>
          <w:tblCellMar>
            <w:top w:w="0" w:type="dxa"/>
            <w:left w:w="108" w:type="dxa"/>
            <w:bottom w:w="0" w:type="dxa"/>
            <w:right w:w="108" w:type="dxa"/>
          </w:tblCellMar>
        </w:tblPrEx>
        <w:trPr>
          <w:trHeight w:val="460" w:hRule="atLeast"/>
        </w:trPr>
        <w:tc>
          <w:tcPr>
            <w:tcW w:w="710" w:type="dxa"/>
            <w:tcBorders>
              <w:top w:val="single" w:color="000000" w:sz="4" w:space="0"/>
              <w:left w:val="single" w:color="000000" w:sz="4" w:space="0"/>
              <w:bottom w:val="single" w:color="000000" w:sz="4" w:space="0"/>
              <w:right w:val="single" w:color="000000" w:sz="4" w:space="0"/>
            </w:tcBorders>
            <w:noWrap w:val="0"/>
            <w:vAlign w:val="center"/>
          </w:tcPr>
          <w:p>
            <w:pPr>
              <w:widowControl/>
              <w:ind w:left="0" w:leftChars="0" w:firstLine="0" w:firstLineChars="0"/>
              <w:jc w:val="both"/>
              <w:rPr>
                <w:rFonts w:ascii="宋体" w:hAnsi="宋体" w:eastAsia="宋体" w:cs="宋体"/>
                <w:color w:val="000000"/>
                <w:kern w:val="0"/>
                <w:sz w:val="24"/>
                <w:szCs w:val="24"/>
              </w:rPr>
            </w:pPr>
            <w:r>
              <w:rPr>
                <w:rFonts w:hint="eastAsia" w:ascii="宋体" w:hAnsi="宋体" w:eastAsia="宋体" w:cs="宋体"/>
                <w:color w:val="000000"/>
                <w:kern w:val="0"/>
                <w:sz w:val="24"/>
                <w:szCs w:val="24"/>
              </w:rPr>
              <w:t>69</w:t>
            </w:r>
          </w:p>
        </w:tc>
        <w:tc>
          <w:tcPr>
            <w:tcW w:w="24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益佳物业</w:t>
            </w:r>
          </w:p>
        </w:tc>
        <w:tc>
          <w:tcPr>
            <w:tcW w:w="139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王顺荣</w:t>
            </w:r>
          </w:p>
        </w:tc>
        <w:tc>
          <w:tcPr>
            <w:tcW w:w="190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上河小镇返岗</w:t>
            </w:r>
          </w:p>
        </w:tc>
        <w:tc>
          <w:tcPr>
            <w:tcW w:w="16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是</w:t>
            </w:r>
          </w:p>
        </w:tc>
        <w:tc>
          <w:tcPr>
            <w:tcW w:w="863"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4"/>
                <w:szCs w:val="24"/>
              </w:rPr>
            </w:pPr>
          </w:p>
        </w:tc>
      </w:tr>
    </w:tbl>
    <w:p>
      <w:pPr>
        <w:pStyle w:val="9"/>
        <w:spacing w:before="0" w:beforeAutospacing="0" w:after="0" w:afterAutospacing="0" w:line="560" w:lineRule="exact"/>
        <w:jc w:val="both"/>
        <w:rPr>
          <w:rFonts w:hint="eastAsia" w:eastAsia="仿宋_GB2312"/>
          <w:sz w:val="32"/>
          <w:szCs w:val="32"/>
        </w:rPr>
      </w:pPr>
    </w:p>
    <w:p>
      <w:pPr>
        <w:pStyle w:val="2"/>
      </w:pPr>
    </w:p>
    <w:p>
      <w:pPr>
        <w:keepNext w:val="0"/>
        <w:keepLines w:val="0"/>
        <w:pageBreakBefore w:val="0"/>
        <w:widowControl w:val="0"/>
        <w:kinsoku/>
        <w:wordWrap w:val="0"/>
        <w:overflowPunct/>
        <w:topLinePunct w:val="0"/>
        <w:autoSpaceDE/>
        <w:autoSpaceDN/>
        <w:bidi w:val="0"/>
        <w:adjustRightInd/>
        <w:snapToGrid/>
        <w:spacing w:line="600" w:lineRule="exact"/>
        <w:ind w:firstLine="626" w:firstLineChars="200"/>
        <w:jc w:val="right"/>
        <w:textAlignment w:val="auto"/>
        <w:rPr>
          <w:rFonts w:hint="default"/>
          <w:lang w:val="en-US" w:eastAsia="zh-CN"/>
        </w:rPr>
      </w:pPr>
      <w:r>
        <w:rPr>
          <w:rFonts w:hint="eastAsia" w:ascii="仿宋_GB2312" w:hAnsi="仿宋_GB2312" w:eastAsia="仿宋_GB2312" w:cs="仿宋_GB2312"/>
          <w:sz w:val="32"/>
          <w:szCs w:val="32"/>
          <w:lang w:val="en-US" w:eastAsia="zh-CN"/>
        </w:rPr>
        <w:t xml:space="preserve">     </w:t>
      </w:r>
    </w:p>
    <w:p>
      <w:pPr>
        <w:pStyle w:val="2"/>
        <w:rPr>
          <w:rFonts w:hint="default"/>
        </w:rPr>
        <w:sectPr>
          <w:footerReference r:id="rId25" w:type="default"/>
          <w:pgSz w:w="11906" w:h="16838"/>
          <w:pgMar w:top="2098" w:right="1474" w:bottom="1701" w:left="1587" w:header="0" w:footer="1587" w:gutter="0"/>
          <w:pgBorders>
            <w:top w:val="none" w:sz="0" w:space="0"/>
            <w:left w:val="none" w:sz="0" w:space="0"/>
            <w:bottom w:val="none" w:sz="0" w:space="0"/>
            <w:right w:val="none" w:sz="0" w:space="0"/>
          </w:pgBorders>
          <w:pgNumType w:fmt="decimal"/>
          <w:cols w:space="720" w:num="1"/>
          <w:rtlGutter w:val="0"/>
          <w:docGrid w:type="linesAndChars" w:linePitch="592" w:charSpace="-1434"/>
        </w:sectPr>
      </w:pPr>
    </w:p>
    <w:p>
      <w:pPr>
        <w:pStyle w:val="3"/>
        <w:bidi w:val="0"/>
        <w:rPr>
          <w:rFonts w:hint="eastAsia"/>
          <w:lang w:eastAsia="zh-CN"/>
        </w:rPr>
      </w:pPr>
      <w:r>
        <w:rPr>
          <w:rFonts w:hint="eastAsia"/>
          <w:lang w:eastAsia="zh-CN"/>
        </w:rPr>
        <w:t>临港区</w:t>
      </w:r>
      <w:r>
        <w:rPr>
          <w:rFonts w:hint="eastAsia"/>
        </w:rPr>
        <w:t>政务窗口服务质量专项</w:t>
      </w:r>
      <w:r>
        <w:rPr>
          <w:rFonts w:hint="eastAsia"/>
          <w:lang w:eastAsia="zh-CN"/>
        </w:rPr>
        <w:t>提升</w:t>
      </w:r>
    </w:p>
    <w:p>
      <w:pPr>
        <w:pStyle w:val="3"/>
        <w:bidi w:val="0"/>
        <w:rPr>
          <w:rFonts w:hint="eastAsia"/>
        </w:rPr>
      </w:pPr>
      <w:r>
        <w:rPr>
          <w:rFonts w:hint="eastAsia"/>
        </w:rPr>
        <w:t>行动方案</w:t>
      </w:r>
    </w:p>
    <w:p>
      <w:pPr>
        <w:bidi w:val="0"/>
        <w:rPr>
          <w:rFonts w:hint="eastAsia"/>
        </w:rPr>
      </w:pP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lang w:eastAsia="zh-CN"/>
        </w:rPr>
        <w:t>为进一步提升政务服务水平，规范政务服务秩序，让企业和群众办事更方便、更快捷、更有效率，持续优化营商环境，为区域经济发展保驾护航。结合工作实际，现制定以下行动方案：</w:t>
      </w:r>
    </w:p>
    <w:p>
      <w:pPr>
        <w:pStyle w:val="4"/>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lang w:eastAsia="zh-CN"/>
        </w:rPr>
        <w:t>一</w:t>
      </w:r>
      <w:r>
        <w:rPr>
          <w:rFonts w:hint="eastAsia"/>
        </w:rPr>
        <w:t>、目标要求</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Fonts w:hint="eastAsia"/>
        </w:rPr>
        <w:t>持续深化“放管服”改革</w:t>
      </w:r>
      <w:r>
        <w:rPr>
          <w:rFonts w:hint="eastAsia"/>
          <w:lang w:eastAsia="zh-CN"/>
        </w:rPr>
        <w:t>，深入推进政务服务“一网、一门、一次”改革，加快推进政务服务标准化规范化便利化，服务“招商引资和项目建设攻坚年”，</w:t>
      </w:r>
      <w:r>
        <w:rPr>
          <w:rFonts w:hint="eastAsia"/>
          <w:lang w:val="en-US" w:eastAsia="zh-CN"/>
        </w:rPr>
        <w:t>紧紧围绕企业和群众反映的突出问题，</w:t>
      </w:r>
      <w:r>
        <w:rPr>
          <w:rFonts w:hint="eastAsia"/>
        </w:rPr>
        <w:t>办好每一件事，有效提升政务服务供给质量和供给效率</w:t>
      </w:r>
      <w:r>
        <w:rPr>
          <w:rFonts w:hint="eastAsia"/>
          <w:lang w:eastAsia="zh-CN"/>
        </w:rPr>
        <w:t>，</w:t>
      </w:r>
      <w:r>
        <w:rPr>
          <w:rFonts w:hint="eastAsia"/>
        </w:rPr>
        <w:t>努力打造一个“公正、公开、优质、高效、廉洁”的政务服务环境。</w:t>
      </w:r>
    </w:p>
    <w:p>
      <w:pPr>
        <w:pStyle w:val="4"/>
        <w:pageBreakBefore w:val="0"/>
        <w:widowControl w:val="0"/>
        <w:kinsoku/>
        <w:wordWrap/>
        <w:overflowPunct/>
        <w:topLinePunct w:val="0"/>
        <w:autoSpaceDE/>
        <w:autoSpaceDN/>
        <w:bidi w:val="0"/>
        <w:adjustRightInd/>
        <w:snapToGrid/>
        <w:spacing w:line="520" w:lineRule="exact"/>
        <w:ind w:firstLine="440"/>
        <w:textAlignment w:val="auto"/>
        <w:rPr>
          <w:rFonts w:hint="eastAsia" w:ascii="Arial" w:hAnsi="Arial"/>
          <w:b w:val="0"/>
          <w:lang w:eastAsia="zh-CN"/>
        </w:rPr>
      </w:pPr>
      <w:r>
        <w:rPr>
          <w:rFonts w:hint="eastAsia" w:ascii="Arial" w:hAnsi="Arial"/>
          <w:b w:val="0"/>
          <w:lang w:eastAsia="zh-CN"/>
        </w:rPr>
        <w:t>二、工作</w:t>
      </w:r>
      <w:r>
        <w:rPr>
          <w:rFonts w:hint="eastAsia" w:ascii="Arial" w:hAnsi="Arial"/>
          <w:b w:val="0"/>
          <w:lang w:val="en-US" w:eastAsia="zh-CN"/>
        </w:rPr>
        <w:t>措施</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Style w:val="23"/>
          <w:rFonts w:hint="eastAsia" w:asciiTheme="minorHAnsi" w:hAnsiTheme="minorHAnsi"/>
          <w:b w:val="0"/>
          <w:lang w:val="en-US" w:eastAsia="zh-CN"/>
        </w:rPr>
        <w:t>（一）确保事项标准化。</w:t>
      </w:r>
      <w:r>
        <w:rPr>
          <w:rFonts w:hint="eastAsia"/>
          <w:lang w:val="en-US" w:eastAsia="zh-CN"/>
        </w:rPr>
        <w:t>按照省市一体化政务服务事项梳理要求，对区级政务服务中心、镇级便民服务中心、村（社区）便民服务站进驻事项、应承接事项，依法依规分级分类负责进行标准化梳理、确认，修订完善政务服务事项基本目录。</w:t>
      </w:r>
    </w:p>
    <w:p>
      <w:pPr>
        <w:pageBreakBefore w:val="0"/>
        <w:widowControl w:val="0"/>
        <w:kinsoku/>
        <w:wordWrap/>
        <w:overflowPunct/>
        <w:topLinePunct w:val="0"/>
        <w:autoSpaceDE/>
        <w:autoSpaceDN/>
        <w:bidi w:val="0"/>
        <w:adjustRightInd/>
        <w:snapToGrid/>
        <w:spacing w:line="520" w:lineRule="exact"/>
        <w:textAlignment w:val="auto"/>
        <w:rPr>
          <w:rFonts w:hint="eastAsia"/>
          <w:lang w:val="en-US" w:eastAsia="zh-CN"/>
        </w:rPr>
      </w:pPr>
      <w:r>
        <w:rPr>
          <w:rStyle w:val="23"/>
          <w:rFonts w:hint="eastAsia" w:asciiTheme="minorHAnsi" w:hAnsiTheme="minorHAnsi"/>
          <w:b w:val="0"/>
          <w:lang w:val="en-US" w:eastAsia="zh-CN"/>
        </w:rPr>
        <w:t>（二）加强审批规范性。</w:t>
      </w:r>
      <w:r>
        <w:rPr>
          <w:rFonts w:hint="eastAsia"/>
          <w:lang w:val="en-US" w:eastAsia="zh-CN"/>
        </w:rPr>
        <w:t>推进政务服务事项依法依规办理，严格按照政务服务事项实施清单提供办事服务，不得额外增加或变相增加办理环节和申请材料。严格落实工作人员执行首问负责、一次性告知和限时办结等制度。优化前置服务，加强政务服务事项申报辅导，建立限时办结机制并向社会公布。</w:t>
      </w:r>
    </w:p>
    <w:p>
      <w:pPr>
        <w:pageBreakBefore w:val="0"/>
        <w:widowControl w:val="0"/>
        <w:kinsoku/>
        <w:wordWrap/>
        <w:overflowPunct/>
        <w:topLinePunct w:val="0"/>
        <w:autoSpaceDE/>
        <w:autoSpaceDN/>
        <w:bidi w:val="0"/>
        <w:adjustRightInd/>
        <w:snapToGrid/>
        <w:spacing w:line="520" w:lineRule="exact"/>
        <w:textAlignment w:val="auto"/>
        <w:rPr>
          <w:rFonts w:hint="default"/>
          <w:lang w:val="en-US" w:eastAsia="zh-CN"/>
        </w:rPr>
      </w:pPr>
      <w:r>
        <w:rPr>
          <w:rStyle w:val="23"/>
          <w:rFonts w:hint="eastAsia" w:asciiTheme="minorHAnsi" w:hAnsiTheme="minorHAnsi"/>
          <w:b w:val="0"/>
          <w:lang w:val="en-US" w:eastAsia="zh-CN"/>
        </w:rPr>
        <w:t>（三）推进服务便利化。</w:t>
      </w:r>
      <w:r>
        <w:rPr>
          <w:rFonts w:hint="eastAsia"/>
          <w:lang w:val="en-US" w:eastAsia="zh-CN"/>
        </w:rPr>
        <w:t>提高硬件服务能力，升级智能秒批系统功能，在政务服务场所附近设置智慧易站，为老年人、残疾人等特殊群体设置专用通道、专业设施、专岗服务，满足群众多样化需求；按照山东省人民政府办公厅印发的《乡镇（街道）便民服务中心的场所功能建设指导标准》，</w:t>
      </w:r>
      <w:r>
        <w:rPr>
          <w:rFonts w:hint="default"/>
          <w:lang w:val="en-US" w:eastAsia="zh-CN"/>
        </w:rPr>
        <w:t>镇级便民服务中心在功能布局、窗口设置、办理事项、办理深度、通办服务、自助服务等10方面提档升级，确保全区镇级便民服务中心全部实现标准型建设，争</w:t>
      </w:r>
      <w:r>
        <w:rPr>
          <w:rFonts w:hint="eastAsia"/>
          <w:lang w:val="en-US" w:eastAsia="zh-CN"/>
        </w:rPr>
        <w:t>创</w:t>
      </w:r>
      <w:r>
        <w:rPr>
          <w:rFonts w:hint="default"/>
        </w:rPr>
        <w:t>“标杆型”中心</w:t>
      </w:r>
      <w:r>
        <w:rPr>
          <w:rFonts w:hint="default"/>
          <w:lang w:eastAsia="zh-CN"/>
        </w:rPr>
        <w:t>。</w:t>
      </w:r>
      <w:r>
        <w:rPr>
          <w:rFonts w:hint="eastAsia"/>
          <w:lang w:val="en-US" w:eastAsia="zh-CN"/>
        </w:rPr>
        <w:t>提升软件服务水平，充分发挥综合服务窗口优势，逐步融合各领域政务服务事项办理，打造市场准入、社会事务、工程建设企业全生命周期一链办理综合窗口，为办事群众提供帮办代办包办服务；进一步提高人员素质，全面开展政务服务培训，窗口工作人员均需达到行政办事员国家职业技能标准。</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Style w:val="23"/>
          <w:rFonts w:hint="eastAsia" w:asciiTheme="minorHAnsi" w:hAnsiTheme="minorHAnsi"/>
          <w:b w:val="0"/>
          <w:lang w:val="en-US" w:eastAsia="zh-CN"/>
        </w:rPr>
        <w:t>（四）强化作风整治。</w:t>
      </w:r>
      <w:r>
        <w:rPr>
          <w:rFonts w:hint="eastAsia"/>
          <w:lang w:val="en-US" w:eastAsia="zh-CN"/>
        </w:rPr>
        <w:t>按照《威海市政务服务管理办公室关于常态化开展政务服务领域作风整治的意见》要求，深入开展思想教育，提高政治能力；坚持问题导向、目标导向、结果导向开展自查自纠，区政务服务管理办公室将通过</w:t>
      </w:r>
      <w:r>
        <w:rPr>
          <w:rFonts w:hint="eastAsia"/>
          <w:lang w:eastAsia="zh-CN"/>
        </w:rPr>
        <w:t>“1+2+2”监察管理体系</w:t>
      </w:r>
      <w:r>
        <w:rPr>
          <w:rFonts w:hint="eastAsia"/>
          <w:lang w:val="en-US" w:eastAsia="zh-CN"/>
        </w:rPr>
        <w:t>和常态化现场检查、电话暗访、开展“当一次办事群众”等多种方式，</w:t>
      </w:r>
      <w:r>
        <w:rPr>
          <w:rFonts w:hint="eastAsia"/>
          <w:lang w:eastAsia="zh-CN"/>
        </w:rPr>
        <w:t>结合“好差评”和“吐槽找茬”制度，</w:t>
      </w:r>
      <w:r>
        <w:rPr>
          <w:rFonts w:hint="eastAsia"/>
          <w:lang w:val="en-US" w:eastAsia="zh-CN"/>
        </w:rPr>
        <w:t>对行政审批和政务服务行为、工作人员纪律作风等进行明察暗访，每月进行通报。各单位要建立问题台账，</w:t>
      </w:r>
      <w:r>
        <w:rPr>
          <w:rFonts w:hint="eastAsia"/>
          <w:lang w:eastAsia="zh-CN"/>
        </w:rPr>
        <w:t>抓住典型性问题，</w:t>
      </w:r>
      <w:r>
        <w:rPr>
          <w:rFonts w:hint="eastAsia"/>
          <w:lang w:val="en-US" w:eastAsia="zh-CN"/>
        </w:rPr>
        <w:t>落实责任主体，明确责任时效，对问题实行逐一销号。</w:t>
      </w:r>
    </w:p>
    <w:p>
      <w:pPr>
        <w:pStyle w:val="4"/>
        <w:pageBreakBefore w:val="0"/>
        <w:widowControl w:val="0"/>
        <w:kinsoku/>
        <w:wordWrap/>
        <w:overflowPunct/>
        <w:topLinePunct w:val="0"/>
        <w:autoSpaceDE/>
        <w:autoSpaceDN/>
        <w:bidi w:val="0"/>
        <w:adjustRightInd/>
        <w:snapToGrid/>
        <w:spacing w:line="520" w:lineRule="exact"/>
        <w:ind w:firstLine="440"/>
        <w:textAlignment w:val="auto"/>
        <w:rPr>
          <w:rFonts w:hint="eastAsia" w:ascii="Arial" w:hAnsi="Arial"/>
          <w:b w:val="0"/>
          <w:lang w:eastAsia="zh-CN"/>
        </w:rPr>
      </w:pPr>
      <w:r>
        <w:rPr>
          <w:rFonts w:hint="eastAsia" w:ascii="Arial" w:hAnsi="Arial"/>
          <w:b w:val="0"/>
          <w:lang w:val="en-US" w:eastAsia="zh-CN"/>
        </w:rPr>
        <w:t>三</w:t>
      </w:r>
      <w:r>
        <w:rPr>
          <w:rFonts w:hint="eastAsia" w:ascii="Arial" w:hAnsi="Arial"/>
          <w:b w:val="0"/>
          <w:lang w:eastAsia="zh-CN"/>
        </w:rPr>
        <w:t>、工作步骤</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Style w:val="23"/>
          <w:rFonts w:hint="eastAsia"/>
          <w:lang w:val="en-US" w:eastAsia="zh-CN"/>
        </w:rPr>
        <w:t>（一）自查自纠阶段（2022年5月5日-2022年5月20日）。</w:t>
      </w:r>
      <w:r>
        <w:rPr>
          <w:rFonts w:hint="eastAsia"/>
          <w:lang w:eastAsia="zh-CN"/>
        </w:rPr>
        <w:t>对照工作内容，突出问题导向，进行集中排查，全面摸清底数，及时建立台账，逐条分析研判，制定整改措施。</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Style w:val="23"/>
          <w:rFonts w:hint="eastAsia" w:asciiTheme="minorHAnsi" w:hAnsiTheme="minorHAnsi"/>
          <w:b w:val="0"/>
          <w:lang w:val="en-US" w:eastAsia="zh-CN"/>
        </w:rPr>
        <w:t>（二）整改落实阶段（2022年5月21日-2022年5月31日）。</w:t>
      </w:r>
      <w:r>
        <w:rPr>
          <w:rFonts w:hint="eastAsia"/>
          <w:lang w:eastAsia="zh-CN"/>
        </w:rPr>
        <w:t>在自查自纠的基础上，对发现的问题，特别是群众反映强烈的突出问题，认真梳理分类，深入剖析原因，明确整改目标，制定整改方案，逐条进行整改；主动接受群众监督，对突出问题和重点问题提出的整改措施、整改时限、整改目标向社会作出公开承诺。</w:t>
      </w:r>
    </w:p>
    <w:p>
      <w:pPr>
        <w:pageBreakBefore w:val="0"/>
        <w:widowControl w:val="0"/>
        <w:kinsoku/>
        <w:wordWrap/>
        <w:overflowPunct/>
        <w:topLinePunct w:val="0"/>
        <w:autoSpaceDE/>
        <w:autoSpaceDN/>
        <w:bidi w:val="0"/>
        <w:adjustRightInd/>
        <w:snapToGrid/>
        <w:spacing w:line="520" w:lineRule="exact"/>
        <w:textAlignment w:val="auto"/>
        <w:rPr>
          <w:rFonts w:hint="eastAsia"/>
          <w:lang w:eastAsia="zh-CN"/>
        </w:rPr>
      </w:pPr>
      <w:r>
        <w:rPr>
          <w:rStyle w:val="23"/>
          <w:rFonts w:hint="eastAsia" w:asciiTheme="minorHAnsi" w:hAnsiTheme="minorHAnsi"/>
          <w:b w:val="0"/>
          <w:lang w:val="en-US" w:eastAsia="zh-CN"/>
        </w:rPr>
        <w:t>（三）总结提升阶段（2022年6月1日-2022年6月15日）。</w:t>
      </w:r>
      <w:r>
        <w:rPr>
          <w:rFonts w:hint="eastAsia"/>
          <w:lang w:eastAsia="zh-CN"/>
        </w:rPr>
        <w:t>对专项提升及整治效果做出定量和定性评估，对该项工作进行总结，强化制度体系建设，形成政务服务质量提升和作风问题源头治理的长效机制。</w:t>
      </w:r>
    </w:p>
    <w:p>
      <w:pPr>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rPr>
        <w:t>各镇便民服务中心</w:t>
      </w:r>
      <w:r>
        <w:rPr>
          <w:rFonts w:hint="eastAsia"/>
          <w:lang w:eastAsia="zh-CN"/>
        </w:rPr>
        <w:t>、</w:t>
      </w:r>
      <w:r>
        <w:rPr>
          <w:rFonts w:hint="eastAsia"/>
        </w:rPr>
        <w:t>政务服务中心各入驻窗口</w:t>
      </w:r>
      <w:r>
        <w:rPr>
          <w:rFonts w:hint="eastAsia"/>
          <w:lang w:eastAsia="zh-CN"/>
        </w:rPr>
        <w:t>、</w:t>
      </w:r>
      <w:r>
        <w:rPr>
          <w:rFonts w:hint="eastAsia"/>
        </w:rPr>
        <w:t>机关各科室要结合实际</w:t>
      </w:r>
      <w:r>
        <w:rPr>
          <w:rFonts w:hint="eastAsia"/>
          <w:lang w:eastAsia="zh-CN"/>
        </w:rPr>
        <w:t>开展</w:t>
      </w:r>
      <w:r>
        <w:rPr>
          <w:rFonts w:hint="eastAsia"/>
        </w:rPr>
        <w:t>工作</w:t>
      </w:r>
      <w:r>
        <w:rPr>
          <w:rFonts w:hint="eastAsia"/>
          <w:lang w:eastAsia="zh-CN"/>
        </w:rPr>
        <w:t>，</w:t>
      </w:r>
      <w:r>
        <w:rPr>
          <w:rFonts w:hint="eastAsia"/>
        </w:rPr>
        <w:t>5月</w:t>
      </w:r>
      <w:r>
        <w:rPr>
          <w:rFonts w:hint="eastAsia"/>
          <w:lang w:val="en-US" w:eastAsia="zh-CN"/>
        </w:rPr>
        <w:t>22</w:t>
      </w:r>
      <w:r>
        <w:rPr>
          <w:rFonts w:hint="eastAsia"/>
        </w:rPr>
        <w:t>日前报送自查自纠情况、问题台账，</w:t>
      </w:r>
      <w:r>
        <w:rPr>
          <w:rFonts w:hint="eastAsia"/>
          <w:lang w:val="en-US" w:eastAsia="zh-CN"/>
        </w:rPr>
        <w:t>6</w:t>
      </w:r>
      <w:r>
        <w:rPr>
          <w:rFonts w:hint="eastAsia"/>
        </w:rPr>
        <w:t>月</w:t>
      </w:r>
      <w:r>
        <w:rPr>
          <w:rFonts w:hint="eastAsia"/>
          <w:lang w:val="en-US" w:eastAsia="zh-CN"/>
        </w:rPr>
        <w:t>2</w:t>
      </w:r>
      <w:r>
        <w:rPr>
          <w:rFonts w:hint="eastAsia"/>
        </w:rPr>
        <w:t>日前报送阶段性进展、解决问题等情况，</w:t>
      </w:r>
      <w:r>
        <w:rPr>
          <w:rFonts w:hint="eastAsia"/>
          <w:lang w:val="en-US" w:eastAsia="zh-CN"/>
        </w:rPr>
        <w:t>6</w:t>
      </w:r>
      <w:r>
        <w:rPr>
          <w:rFonts w:hint="eastAsia"/>
        </w:rPr>
        <w:t>月</w:t>
      </w:r>
      <w:r>
        <w:rPr>
          <w:rFonts w:hint="eastAsia"/>
          <w:lang w:val="en-US" w:eastAsia="zh-CN"/>
        </w:rPr>
        <w:t>20</w:t>
      </w:r>
      <w:r>
        <w:rPr>
          <w:rFonts w:hint="eastAsia"/>
        </w:rPr>
        <w:t>日前报送整治情况总结报告。</w:t>
      </w:r>
    </w:p>
    <w:p>
      <w:pPr>
        <w:pStyle w:val="4"/>
        <w:pageBreakBefore w:val="0"/>
        <w:widowControl w:val="0"/>
        <w:kinsoku/>
        <w:wordWrap/>
        <w:overflowPunct/>
        <w:topLinePunct w:val="0"/>
        <w:autoSpaceDE/>
        <w:autoSpaceDN/>
        <w:bidi w:val="0"/>
        <w:adjustRightInd/>
        <w:snapToGrid/>
        <w:spacing w:line="520" w:lineRule="exact"/>
        <w:ind w:firstLine="440"/>
        <w:textAlignment w:val="auto"/>
        <w:rPr>
          <w:rFonts w:hint="eastAsia" w:ascii="Arial" w:hAnsi="Arial"/>
          <w:b w:val="0"/>
          <w:lang w:eastAsia="zh-CN"/>
        </w:rPr>
      </w:pPr>
      <w:r>
        <w:rPr>
          <w:rFonts w:hint="eastAsia" w:ascii="Arial" w:hAnsi="Arial"/>
          <w:b w:val="0"/>
          <w:lang w:val="en-US" w:eastAsia="zh-CN"/>
        </w:rPr>
        <w:t>四</w:t>
      </w:r>
      <w:r>
        <w:rPr>
          <w:rFonts w:hint="eastAsia" w:ascii="Arial" w:hAnsi="Arial"/>
          <w:b w:val="0"/>
          <w:lang w:eastAsia="zh-CN"/>
        </w:rPr>
        <w:t>、组织领导</w:t>
      </w:r>
    </w:p>
    <w:p>
      <w:pPr>
        <w:pageBreakBefore w:val="0"/>
        <w:widowControl w:val="0"/>
        <w:kinsoku/>
        <w:wordWrap/>
        <w:overflowPunct/>
        <w:topLinePunct w:val="0"/>
        <w:autoSpaceDE/>
        <w:autoSpaceDN/>
        <w:bidi w:val="0"/>
        <w:adjustRightInd/>
        <w:snapToGrid/>
        <w:spacing w:line="520" w:lineRule="exact"/>
        <w:textAlignment w:val="auto"/>
        <w:rPr>
          <w:rFonts w:hint="eastAsia"/>
        </w:rPr>
      </w:pPr>
      <w:r>
        <w:rPr>
          <w:rFonts w:hint="eastAsia"/>
        </w:rPr>
        <w:t>成立由区行政审批服务局（区政务服务管理办公室）党组书记、局长（主任）孙荣华同志任组长</w:t>
      </w:r>
      <w:r>
        <w:rPr>
          <w:rFonts w:hint="eastAsia"/>
          <w:lang w:eastAsia="zh-CN"/>
        </w:rPr>
        <w:t>，</w:t>
      </w:r>
      <w:r>
        <w:rPr>
          <w:rFonts w:hint="eastAsia"/>
        </w:rPr>
        <w:t>班子成员</w:t>
      </w:r>
      <w:r>
        <w:rPr>
          <w:rFonts w:hint="eastAsia"/>
          <w:lang w:eastAsia="zh-CN"/>
        </w:rPr>
        <w:t>、各镇便民服务中心负责人、区政务服务中心各入驻窗口、机关各科室负责人为组员的领导小组。领导小组成员要</w:t>
      </w:r>
      <w:r>
        <w:rPr>
          <w:rFonts w:hint="eastAsia"/>
        </w:rPr>
        <w:t>认真落实“一岗双责”，切实抓好分管领域</w:t>
      </w:r>
      <w:r>
        <w:rPr>
          <w:rFonts w:hint="eastAsia"/>
          <w:lang w:eastAsia="zh-CN"/>
        </w:rPr>
        <w:t>政务服务质量提升和作风整治</w:t>
      </w:r>
      <w:r>
        <w:rPr>
          <w:rFonts w:hint="eastAsia"/>
        </w:rPr>
        <w:t>工作，领导小组办公室设在区行政审批服务局</w:t>
      </w:r>
      <w:r>
        <w:rPr>
          <w:rFonts w:hint="eastAsia"/>
          <w:lang w:eastAsia="zh-CN"/>
        </w:rPr>
        <w:t>法规监督</w:t>
      </w:r>
      <w:r>
        <w:rPr>
          <w:rFonts w:hint="eastAsia"/>
        </w:rPr>
        <w:t>科。</w:t>
      </w:r>
    </w:p>
    <w:p>
      <w:pPr>
        <w:pageBreakBefore w:val="0"/>
        <w:widowControl w:val="0"/>
        <w:kinsoku/>
        <w:wordWrap/>
        <w:overflowPunct/>
        <w:topLinePunct w:val="0"/>
        <w:autoSpaceDE/>
        <w:autoSpaceDN/>
        <w:bidi w:val="0"/>
        <w:adjustRightInd/>
        <w:snapToGrid/>
        <w:spacing w:line="520" w:lineRule="exact"/>
        <w:textAlignment w:val="auto"/>
        <w:rPr>
          <w:rFonts w:hint="eastAsia"/>
        </w:rPr>
      </w:pPr>
    </w:p>
    <w:p>
      <w:pPr>
        <w:pageBreakBefore w:val="0"/>
        <w:widowControl w:val="0"/>
        <w:kinsoku/>
        <w:wordWrap/>
        <w:overflowPunct/>
        <w:topLinePunct w:val="0"/>
        <w:autoSpaceDE/>
        <w:autoSpaceDN/>
        <w:bidi w:val="0"/>
        <w:adjustRightInd/>
        <w:snapToGrid/>
        <w:spacing w:line="520" w:lineRule="exact"/>
        <w:textAlignment w:val="auto"/>
        <w:rPr>
          <w:rFonts w:hint="default"/>
        </w:rPr>
      </w:pPr>
    </w:p>
    <w:sectPr>
      <w:pgSz w:w="11906" w:h="16838"/>
      <w:pgMar w:top="2098" w:right="1474" w:bottom="1701"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D42F660-F738-40AA-B9B4-2A18D5DB81D8}"/>
  </w:font>
  <w:font w:name="黑体">
    <w:panose1 w:val="02010609060101010101"/>
    <w:charset w:val="86"/>
    <w:family w:val="auto"/>
    <w:pitch w:val="default"/>
    <w:sig w:usb0="800002BF" w:usb1="38CF7CFA" w:usb2="00000016" w:usb3="00000000" w:csb0="00040001" w:csb1="00000000"/>
    <w:embedRegular r:id="rId2" w:fontKey="{9F66AED2-C1AE-421A-9F25-67544F1C5D3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5EC6616-CCB5-4852-BA25-6DF08A6555F6}"/>
  </w:font>
  <w:font w:name="仿宋_GB2312">
    <w:panose1 w:val="02010609030101010101"/>
    <w:charset w:val="86"/>
    <w:family w:val="modern"/>
    <w:pitch w:val="default"/>
    <w:sig w:usb0="00000001" w:usb1="080E0000" w:usb2="00000000" w:usb3="00000000" w:csb0="00040000" w:csb1="00000000"/>
    <w:embedRegular r:id="rId4" w:fontKey="{FEF57DE2-A073-4487-AB51-F1B37C087D7F}"/>
  </w:font>
  <w:font w:name="方正小标宋简体">
    <w:panose1 w:val="03000509000000000000"/>
    <w:charset w:val="86"/>
    <w:family w:val="script"/>
    <w:pitch w:val="default"/>
    <w:sig w:usb0="00000001" w:usb1="080E0000" w:usb2="00000000" w:usb3="00000000" w:csb0="00040000" w:csb1="00000000"/>
    <w:embedRegular r:id="rId5" w:fontKey="{5F89DDB7-0D85-4D42-9D51-49F7ED1F7D7B}"/>
  </w:font>
  <w:font w:name="楷体_GB2312">
    <w:panose1 w:val="02010609030101010101"/>
    <w:charset w:val="86"/>
    <w:family w:val="modern"/>
    <w:pitch w:val="default"/>
    <w:sig w:usb0="00000001" w:usb1="080E0000" w:usb2="00000000" w:usb3="00000000" w:csb0="00040000" w:csb1="00000000"/>
    <w:embedRegular r:id="rId6" w:fontKey="{3409F5FB-D9F7-4504-8424-AF3F88BC3367}"/>
  </w:font>
  <w:font w:name="方正宋三简体">
    <w:altName w:val="宋体"/>
    <w:panose1 w:val="03000509000000000000"/>
    <w:charset w:val="86"/>
    <w:family w:val="auto"/>
    <w:pitch w:val="default"/>
    <w:sig w:usb0="00000000" w:usb1="00000000" w:usb2="00000000" w:usb3="00000000" w:csb0="00040000" w:csb1="00000000"/>
    <w:embedRegular r:id="rId7" w:fontKey="{21B70C53-1A38-471B-A4E9-3BA8C29E734B}"/>
  </w:font>
  <w:font w:name="方正黑体简体">
    <w:altName w:val="微软雅黑"/>
    <w:panose1 w:val="03000509000000000000"/>
    <w:charset w:val="86"/>
    <w:family w:val="auto"/>
    <w:pitch w:val="default"/>
    <w:sig w:usb0="00000000" w:usb1="00000000" w:usb2="00000000" w:usb3="00000000" w:csb0="00040000" w:csb1="00000000"/>
    <w:embedRegular r:id="rId8" w:fontKey="{C8E0EC0E-95F2-463D-B197-B546B7B5C8AD}"/>
  </w:font>
  <w:font w:name="楷体">
    <w:panose1 w:val="02010609060101010101"/>
    <w:charset w:val="86"/>
    <w:family w:val="auto"/>
    <w:pitch w:val="default"/>
    <w:sig w:usb0="800002BF" w:usb1="38CF7CFA" w:usb2="00000016" w:usb3="00000000" w:csb0="00040001" w:csb1="00000000"/>
    <w:embedRegular r:id="rId9" w:fontKey="{D85F5EE3-7CB2-4B56-A7EF-37E96BC078DA}"/>
  </w:font>
  <w:font w:name="方正小标宋_GBK">
    <w:panose1 w:val="02000000000000000000"/>
    <w:charset w:val="86"/>
    <w:family w:val="script"/>
    <w:pitch w:val="default"/>
    <w:sig w:usb0="00000001" w:usb1="080E0000" w:usb2="00000000" w:usb3="00000000" w:csb0="00040000" w:csb1="00000000"/>
    <w:embedRegular r:id="rId10" w:fontKey="{38A74F2A-B7AC-4B78-B37E-CC1DA1F6496B}"/>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szCs w:val="18"/>
        <w:lang w:val="en-US" w:eastAsia="zh-CN" w:bidi="ar-SA"/>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7"/>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eastAsia="宋体"/>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nmGe8g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k4d8ctTvz84/v55+/zr28E&#10;fShQH6DGvMeAmWm48QMmz35AZ+Y9qGjzFxkRjKO8p4u8ckhE5Eer5WpVYUhgbL4gPnt6HiKkO+kt&#10;yUZDI86vyMqP95DG1DklV3P+VhtTZmjcXw7EzB6Wex97zFYadsNEaOfbE/LpcfQNdbjplJiPDpXN&#10;WzIbcTZ2s3EIUe+7ska5HoQPh4RNlN5yhRF2KowzK+ym/cpL8fxesp7+qc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Lp5hnvIAQAAmwMAAA4AAAAAAAAAAQAgAAAAHgEAAGRycy9lMm9Eb2Mu&#10;eG1sUEsFBgAAAAAGAAYAWQEAAFgFAAAAAA==&#10;">
              <v:fill on="f" focussize="0,0"/>
              <v:stroke on="f"/>
              <v:imagedata o:title=""/>
              <o:lock v:ext="edit" aspectratio="f"/>
              <v:textbox inset="0mm,0mm,0mm,0mm" style="mso-fit-shape-to-text:t;">
                <w:txbxContent>
                  <w:p>
                    <w:pPr>
                      <w:pStyle w:val="7"/>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- 5 -</w:t>
                          </w:r>
                          <w:r>
                            <w:rPr>
                              <w:rFonts w:hint="eastAsia" w:ascii="宋体" w:hAnsi="宋体" w:eastAsia="宋体" w:cs="宋体"/>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- 5 -</w:t>
                    </w:r>
                    <w:r>
                      <w:rPr>
                        <w:rFonts w:hint="eastAsia" w:ascii="宋体" w:hAnsi="宋体" w:eastAsia="宋体" w:cs="宋体"/>
                        <w:sz w:val="24"/>
                        <w:szCs w:val="24"/>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- 4 -</w:t>
                          </w:r>
                          <w:r>
                            <w:rPr>
                              <w:rFonts w:hint="eastAsia" w:ascii="宋体" w:hAnsi="宋体" w:eastAsia="宋体" w:cs="宋体"/>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- 4 -</w:t>
                    </w:r>
                    <w:r>
                      <w:rPr>
                        <w:rFonts w:hint="eastAsia" w:ascii="宋体" w:hAnsi="宋体" w:eastAsia="宋体" w:cs="宋体"/>
                        <w:sz w:val="24"/>
                        <w:szCs w:val="24"/>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sz w:val="24"/>
                              <w:szCs w:val="24"/>
                            </w:rPr>
                          </w:pP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  \* MERGEFORMAT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LugMoBAACb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9TYnjFid+/vnj/OvP+fd3&#10;gj4UqA9QY959wMw0vPMDrs3sB3Rm3oOKNn+REcE4ynu6yCuHRER+tFquVhWGBMbmC+Kzh+chQnov&#10;vSXZaGjE+RVZ+fEjpDF1TsnVnL/TxpQZGvePAzGzh+Xexx6zlYbdMBHa+faEfHocfUMdbjol5oND&#10;ZfOWzEacjd1sHELU+66sUa4H4faQsInSW64wwk6FcWaF3bRfeSke30vWwz+1+Q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LugMoBAACbAwAADgAAAAAAAAABACAAAAAeAQAAZHJzL2Uyb0Rv&#10;Yy54bWxQSwUGAAAAAAYABgBZAQAAWgUAAAAA&#10;">
              <v:fill on="f" focussize="0,0"/>
              <v:stroke on="f"/>
              <v:imagedata o:title=""/>
              <o:lock v:ext="edit" aspectratio="f"/>
              <v:textbox inset="0mm,0mm,0mm,0mm" style="mso-fit-shape-to-text:t;">
                <w:txbxContent>
                  <w:p>
                    <w:pPr>
                      <w:pStyle w:val="7"/>
                      <w:rPr>
                        <w:sz w:val="24"/>
                        <w:szCs w:val="24"/>
                      </w:rPr>
                    </w:pP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  \* MERGEFORMAT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kgL3ssBAACcAwAADgAAAGRycy9lMm9Eb2MueG1srVNLbtswEN0XyB0I&#10;7mPKAlo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ijf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ZIC97LAQAAnAMAAA4AAAAAAAAAAQAgAAAAHgEAAGRycy9lMm9E&#10;b2MueG1sUEsFBgAAAAAGAAYAWQEAAFsFAAAAAA==&#10;">
              <v:fill on="f" focussize="0,0"/>
              <v:stroke on="f"/>
              <v:imagedata o:title=""/>
              <o:lock v:ext="edit" aspectratio="f"/>
              <v:textbox inset="0mm,0mm,0mm,0mm" style="mso-fit-shape-to-text:t;">
                <w:txbxContent>
                  <w:p>
                    <w:pPr>
                      <w:pStyle w:val="7"/>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pStyle w:val="7"/>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1</w:t>
                    </w:r>
                    <w:r>
                      <w:rPr>
                        <w:rFonts w:hint="default" w:ascii="Times New Roman" w:hAnsi="Times New Roman" w:cs="Times New Roman"/>
                        <w:sz w:val="21"/>
                        <w:szCs w:val="21"/>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- 1 -</w:t>
                          </w:r>
                          <w:r>
                            <w:rPr>
                              <w:rFonts w:hint="eastAsia" w:ascii="宋体" w:hAnsi="宋体" w:eastAsia="宋体" w:cs="宋体"/>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tkm6skBAACb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G2Sbq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- 1 -</w:t>
                    </w:r>
                    <w:r>
                      <w:rPr>
                        <w:rFonts w:hint="eastAsia" w:ascii="宋体" w:hAnsi="宋体" w:eastAsia="宋体" w:cs="宋体"/>
                        <w:sz w:val="24"/>
                        <w:szCs w:val="24"/>
                        <w:lang w:eastAsia="zh-CN"/>
                      </w:rPr>
                      <w:fldChar w:fldCharType="end"/>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ascii="宋体" w:hAnsi="宋体" w:eastAsia="宋体" w:cs="宋体"/>
                              <w:sz w:val="24"/>
                              <w:szCs w:val="24"/>
                              <w:lang w:eastAsia="zh-CN"/>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rrjO8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lLShy3OPHzj+/nn7/Pv74R&#10;9KFAfYAa8x4DZqbhxg+YPPsBnZn3oKLNX2REMI7yni7yyiERkR+tlqtVhSGBsfmC+OzpeYiQ7qS3&#10;JBsNjTi/Iis/3kMaU+eUXM35W21MmaFxfzkQM3tY7n3sMVtp2A0ToZ1vT8inx9E31OGmU2I+OlQ2&#10;b8lsxNnYzcYhRL3vyhrlehA+HBI2UXrLFUbYqTDOrLCb9isvxfN7yXr6pz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uuuM7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ascii="宋体" w:hAnsi="宋体" w:eastAsia="宋体" w:cs="宋体"/>
                        <w:sz w:val="24"/>
                        <w:szCs w:val="24"/>
                        <w:lang w:eastAsia="zh-CN"/>
                      </w:rPr>
                    </w:pP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- 8 -</w:t>
                          </w:r>
                          <w:r>
                            <w:rPr>
                              <w:rFonts w:hint="eastAsia" w:ascii="宋体" w:hAnsi="宋体" w:eastAsia="宋体" w:cs="宋体"/>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xjdksg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VhS4rjFiV9+/rj8+nP5/Z2g&#10;DwXqA9SYdx8wMw3v/IDJsx/QmXkPKtr8RUYE4yjv+SqvHBIR+dF6tV5XGBIYmy+Izx6ehwjpvfSW&#10;ZKOhEedXZOWnj5DG1DklV3P+ThtTZmjcPw7EzB6Wex97zFYa9sNEaO/bM/LpcfQNdbjplJgPDpXN&#10;WzIbcTb2s3EMUR+6ska5HoTbY8ImSm+5wgg7FcaZFXbTfuWleHwvWQ//1P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cY3ZLIAQAAmwMAAA4AAAAAAAAAAQAgAAAAHgEAAGRycy9lMm9Eb2Mu&#10;eG1sUEsFBgAAAAAGAAYAWQEAAFgFAAAAAA==&#10;">
              <v:fill on="f" focussize="0,0"/>
              <v:stroke on="f"/>
              <v:imagedata o:title=""/>
              <o:lock v:ext="edit" aspectratio="f"/>
              <v:textbox inset="0mm,0mm,0mm,0mm" style="mso-fit-shape-to-text:t;">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- 8 -</w:t>
                    </w:r>
                    <w:r>
                      <w:rPr>
                        <w:rFonts w:hint="eastAsia" w:ascii="宋体" w:hAnsi="宋体" w:eastAsia="宋体" w:cs="宋体"/>
                        <w:sz w:val="24"/>
                        <w:szCs w:val="24"/>
                        <w:lang w:eastAsia="zh-CN"/>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3sYQ8g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koieMWJ37+8f388/f51zeC&#10;PhSoD1Bj3mPAzDTc+AGTZz+gM/MeVLT5i4wIxhHrdJFXDomI/Gi1XK0qDAmMzRfEZ0/PQ4R0J70l&#10;2WhoxPkVWfnxHtKYOqfkas7famPKDI37y4GY2cNy72OP2UrDbpgI7Xx7Qj49jr6hDjedEvPRobLY&#10;X5qNOBu72TiEqPddWaNcD8KHQ8ImSm+5wgg7FcaZFXbTfuWleH4vWU//1OY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L97GEPIAQAAmwMAAA4AAAAAAAAAAQAgAAAAHgEAAGRycy9lMm9Eb2Mu&#10;eG1sUEsFBgAAAAAGAAYAWQEAAFgFAAAAAA==&#10;">
              <v:fill on="f" focussize="0,0"/>
              <v:stroke on="f"/>
              <v:imagedata o:title=""/>
              <o:lock v:ext="edit" aspectratio="f"/>
              <v:textbox inset="0mm,0mm,0mm,0mm" style="mso-fit-shape-to-text:t;">
                <w:txbxContent>
                  <w:p>
                    <w:pPr>
                      <w:pStyle w:val="7"/>
                      <w:rPr>
                        <w:rFonts w:hint="eastAsia" w:eastAsia="宋体"/>
                        <w:lang w:eastAsia="zh-CN"/>
                      </w:rPr>
                    </w:pP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- 8 -</w:t>
                          </w:r>
                          <w:r>
                            <w:rPr>
                              <w:rFonts w:hint="eastAsia" w:ascii="宋体" w:hAnsi="宋体" w:eastAsia="宋体" w:cs="宋体"/>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ZoqY8kBAACb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mipj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- 8 -</w:t>
                    </w:r>
                    <w:r>
                      <w:rPr>
                        <w:rFonts w:hint="eastAsia" w:ascii="宋体" w:hAnsi="宋体" w:eastAsia="宋体" w:cs="宋体"/>
                        <w:sz w:val="24"/>
                        <w:szCs w:val="24"/>
                        <w:lang w:eastAsia="zh-CN"/>
                      </w:rPr>
                      <w:fldChar w:fldCharType="end"/>
                    </w:r>
                  </w:p>
                </w:txbxContent>
              </v:textbox>
            </v:shape>
          </w:pict>
        </mc:Fallback>
      </mc:AlternateContent>
    </w: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pPr>
                      <w:pStyle w:val="7"/>
                      <w:rPr>
                        <w:rFonts w:hint="eastAsia" w:eastAsia="宋体"/>
                        <w:lang w:eastAsia="zh-CN"/>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1"/>
      </w:pBdr>
      <w:snapToGrid w:val="0"/>
      <w:jc w:val="center"/>
      <w:rPr>
        <w:rFonts w:ascii="Times New Roman" w:hAnsi="Times New Roman" w:eastAsia="宋体" w:cs="Times New Roman"/>
        <w:kern w:val="2"/>
        <w:sz w:val="18"/>
        <w:szCs w:val="18"/>
        <w:lang w:val="en-US" w:eastAsia="zh-CN" w:bidi="ar-S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single" w:color="auto" w:sz="6" w:space="1"/>
      </w:pBdr>
      <w:snapToGrid w:val="0"/>
      <w:jc w:val="center"/>
      <w:rPr>
        <w:rFonts w:ascii="Times New Roman" w:hAnsi="Times New Roman" w:eastAsia="宋体" w:cs="Times New Roman"/>
        <w:kern w:val="2"/>
        <w:sz w:val="18"/>
        <w:szCs w:val="18"/>
        <w:lang w:val="en-US" w:eastAsia="zh-CN" w:bidi="ar-S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1"/>
      </w:pBdr>
      <w:tabs>
        <w:tab w:val="left" w:pos="2884"/>
      </w:tabs>
      <w:snapToGrid w:val="0"/>
      <w:jc w:val="left"/>
      <w:rPr>
        <w:rFonts w:hint="eastAsia" w:ascii="Times New Roman" w:hAnsi="Times New Roman" w:eastAsia="宋体" w:cs="Times New Roman"/>
        <w:kern w:val="2"/>
        <w:sz w:val="18"/>
        <w:szCs w:val="18"/>
        <w:lang w:val="en-US" w:eastAsia="zh-CN" w:bidi="ar-SA"/>
      </w:rPr>
    </w:pPr>
    <w:r>
      <w:rPr>
        <w:rFonts w:hint="eastAsia" w:ascii="Times New Roman" w:hAnsi="Times New Roman" w:eastAsia="宋体" w:cs="Times New Roman"/>
        <w:kern w:val="2"/>
        <w:sz w:val="18"/>
        <w:szCs w:val="18"/>
        <w:lang w:val="en-US" w:eastAsia="zh-CN" w:bidi="ar-SA"/>
      </w:rPr>
      <w:tab/>
    </w:r>
    <w:r>
      <w:rPr>
        <w:rFonts w:hint="eastAsia" w:ascii="Times New Roman" w:hAnsi="Times New Roman" w:eastAsia="宋体" w:cs="Times New Roman"/>
        <w:kern w:val="2"/>
        <w:sz w:val="18"/>
        <w:szCs w:val="18"/>
        <w:lang w:val="en-US" w:eastAsia="zh-CN" w:bidi="ar-S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A21795"/>
    <w:multiLevelType w:val="singleLevel"/>
    <w:tmpl w:val="F6A2179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225"/>
  <w:displayHorizontalDrawingGridEvery w:val="0"/>
  <w:displayVerticalDrawingGridEvery w:val="2"/>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0NjY5MGY3YmY4MGI0Yjc2MWQzZTcxYjAzOTJjMjgifQ=="/>
  </w:docVars>
  <w:rsids>
    <w:rsidRoot w:val="003D7139"/>
    <w:rsid w:val="00005BD9"/>
    <w:rsid w:val="00055AC4"/>
    <w:rsid w:val="00067F6D"/>
    <w:rsid w:val="000D45E2"/>
    <w:rsid w:val="001324BC"/>
    <w:rsid w:val="001E0CF0"/>
    <w:rsid w:val="0027321A"/>
    <w:rsid w:val="002B0560"/>
    <w:rsid w:val="002E3D65"/>
    <w:rsid w:val="00305F8D"/>
    <w:rsid w:val="003977BF"/>
    <w:rsid w:val="003B75F3"/>
    <w:rsid w:val="003D2839"/>
    <w:rsid w:val="003D7139"/>
    <w:rsid w:val="003F7F30"/>
    <w:rsid w:val="00470CE1"/>
    <w:rsid w:val="004C6299"/>
    <w:rsid w:val="004E725E"/>
    <w:rsid w:val="004F2083"/>
    <w:rsid w:val="005D257A"/>
    <w:rsid w:val="00665910"/>
    <w:rsid w:val="00681A1A"/>
    <w:rsid w:val="006A0ADC"/>
    <w:rsid w:val="00777B9F"/>
    <w:rsid w:val="007E4702"/>
    <w:rsid w:val="007F7F15"/>
    <w:rsid w:val="00850528"/>
    <w:rsid w:val="008F011F"/>
    <w:rsid w:val="009458AF"/>
    <w:rsid w:val="00A05F57"/>
    <w:rsid w:val="00A13CB6"/>
    <w:rsid w:val="00A57A65"/>
    <w:rsid w:val="00A66731"/>
    <w:rsid w:val="00AA4677"/>
    <w:rsid w:val="00AF4A5E"/>
    <w:rsid w:val="00B760F4"/>
    <w:rsid w:val="00B80CFB"/>
    <w:rsid w:val="00BC18AF"/>
    <w:rsid w:val="00C54343"/>
    <w:rsid w:val="00C71075"/>
    <w:rsid w:val="00C72907"/>
    <w:rsid w:val="00C85FB0"/>
    <w:rsid w:val="00CB5F37"/>
    <w:rsid w:val="00CE6F56"/>
    <w:rsid w:val="00D47AD4"/>
    <w:rsid w:val="00DF556B"/>
    <w:rsid w:val="00E75D7A"/>
    <w:rsid w:val="00E800BC"/>
    <w:rsid w:val="00F1585D"/>
    <w:rsid w:val="00F3408E"/>
    <w:rsid w:val="00F6015D"/>
    <w:rsid w:val="00FD76D1"/>
    <w:rsid w:val="00FE2D6C"/>
    <w:rsid w:val="017F7B0A"/>
    <w:rsid w:val="01A7670A"/>
    <w:rsid w:val="02140C80"/>
    <w:rsid w:val="0257694C"/>
    <w:rsid w:val="02A84988"/>
    <w:rsid w:val="043E3AAB"/>
    <w:rsid w:val="04B43341"/>
    <w:rsid w:val="052E3684"/>
    <w:rsid w:val="053B5ED5"/>
    <w:rsid w:val="054E2574"/>
    <w:rsid w:val="059E3794"/>
    <w:rsid w:val="05FF2CDE"/>
    <w:rsid w:val="06223796"/>
    <w:rsid w:val="063672F8"/>
    <w:rsid w:val="069426AC"/>
    <w:rsid w:val="06AD6AC1"/>
    <w:rsid w:val="071D4945"/>
    <w:rsid w:val="087B43C8"/>
    <w:rsid w:val="088C763C"/>
    <w:rsid w:val="094A5E0D"/>
    <w:rsid w:val="097736D5"/>
    <w:rsid w:val="09E35B78"/>
    <w:rsid w:val="0B6444B2"/>
    <w:rsid w:val="0B890B10"/>
    <w:rsid w:val="0BC3033A"/>
    <w:rsid w:val="0BD12E82"/>
    <w:rsid w:val="0C4F1BEB"/>
    <w:rsid w:val="0E1F2F02"/>
    <w:rsid w:val="0E316BFE"/>
    <w:rsid w:val="0E4F5ED2"/>
    <w:rsid w:val="0EBF10CB"/>
    <w:rsid w:val="0F272B8A"/>
    <w:rsid w:val="0F3222B1"/>
    <w:rsid w:val="0F7923C1"/>
    <w:rsid w:val="0F7C2ECF"/>
    <w:rsid w:val="10002C42"/>
    <w:rsid w:val="10865ABA"/>
    <w:rsid w:val="110C3D73"/>
    <w:rsid w:val="112C38F2"/>
    <w:rsid w:val="11B11E9E"/>
    <w:rsid w:val="129835CC"/>
    <w:rsid w:val="12C86F91"/>
    <w:rsid w:val="1311727A"/>
    <w:rsid w:val="141A6099"/>
    <w:rsid w:val="143074D7"/>
    <w:rsid w:val="143376BF"/>
    <w:rsid w:val="14485420"/>
    <w:rsid w:val="15C94DE8"/>
    <w:rsid w:val="161811DD"/>
    <w:rsid w:val="16582C56"/>
    <w:rsid w:val="16832B9D"/>
    <w:rsid w:val="16D13B4B"/>
    <w:rsid w:val="16E83447"/>
    <w:rsid w:val="16FE2B67"/>
    <w:rsid w:val="170D5530"/>
    <w:rsid w:val="17BD22F3"/>
    <w:rsid w:val="18333BB9"/>
    <w:rsid w:val="19196D44"/>
    <w:rsid w:val="19244571"/>
    <w:rsid w:val="196F3BF3"/>
    <w:rsid w:val="199432C8"/>
    <w:rsid w:val="1A6E7CCF"/>
    <w:rsid w:val="1B27238F"/>
    <w:rsid w:val="1BB9748B"/>
    <w:rsid w:val="1C1F660B"/>
    <w:rsid w:val="1C63152A"/>
    <w:rsid w:val="1C83754C"/>
    <w:rsid w:val="1CA70679"/>
    <w:rsid w:val="1D0B75B0"/>
    <w:rsid w:val="1D1A7963"/>
    <w:rsid w:val="1D3F5BC0"/>
    <w:rsid w:val="1D534B78"/>
    <w:rsid w:val="1D8770F4"/>
    <w:rsid w:val="1E1F57FB"/>
    <w:rsid w:val="1F105781"/>
    <w:rsid w:val="1F1A4440"/>
    <w:rsid w:val="1F7E34F3"/>
    <w:rsid w:val="1FF61A3E"/>
    <w:rsid w:val="205910B0"/>
    <w:rsid w:val="20B7775D"/>
    <w:rsid w:val="20D36967"/>
    <w:rsid w:val="211C59BE"/>
    <w:rsid w:val="214E3C4C"/>
    <w:rsid w:val="217A23C3"/>
    <w:rsid w:val="22CE163F"/>
    <w:rsid w:val="234624A6"/>
    <w:rsid w:val="23623023"/>
    <w:rsid w:val="2389022E"/>
    <w:rsid w:val="238B66EA"/>
    <w:rsid w:val="239F34A0"/>
    <w:rsid w:val="23BE0FA1"/>
    <w:rsid w:val="24207C9D"/>
    <w:rsid w:val="24640357"/>
    <w:rsid w:val="24E3525A"/>
    <w:rsid w:val="24FD274A"/>
    <w:rsid w:val="262B2F0B"/>
    <w:rsid w:val="264E2C81"/>
    <w:rsid w:val="26AE2EFC"/>
    <w:rsid w:val="26BD1A51"/>
    <w:rsid w:val="27282656"/>
    <w:rsid w:val="272C46B7"/>
    <w:rsid w:val="27F63180"/>
    <w:rsid w:val="288840A9"/>
    <w:rsid w:val="29193321"/>
    <w:rsid w:val="29816782"/>
    <w:rsid w:val="29C86E2F"/>
    <w:rsid w:val="29DA07CC"/>
    <w:rsid w:val="29E31034"/>
    <w:rsid w:val="2A454BC0"/>
    <w:rsid w:val="2AF61758"/>
    <w:rsid w:val="2B412198"/>
    <w:rsid w:val="2B9608D4"/>
    <w:rsid w:val="2C29552E"/>
    <w:rsid w:val="2C546DCA"/>
    <w:rsid w:val="2CC94E1F"/>
    <w:rsid w:val="2D22695B"/>
    <w:rsid w:val="2D235CFD"/>
    <w:rsid w:val="2D3C3247"/>
    <w:rsid w:val="2D682DB5"/>
    <w:rsid w:val="2DE30A3D"/>
    <w:rsid w:val="2E173303"/>
    <w:rsid w:val="2E432897"/>
    <w:rsid w:val="2EA05651"/>
    <w:rsid w:val="2EA45819"/>
    <w:rsid w:val="2EC03CA1"/>
    <w:rsid w:val="2F13311D"/>
    <w:rsid w:val="308B4DEF"/>
    <w:rsid w:val="30BD1F4D"/>
    <w:rsid w:val="30FE3CC7"/>
    <w:rsid w:val="31052FA1"/>
    <w:rsid w:val="327677C4"/>
    <w:rsid w:val="328C1435"/>
    <w:rsid w:val="330E2CAC"/>
    <w:rsid w:val="33225DD4"/>
    <w:rsid w:val="336D27D3"/>
    <w:rsid w:val="33975490"/>
    <w:rsid w:val="343670B3"/>
    <w:rsid w:val="348002E4"/>
    <w:rsid w:val="350C391A"/>
    <w:rsid w:val="35422075"/>
    <w:rsid w:val="35F5085E"/>
    <w:rsid w:val="366D475E"/>
    <w:rsid w:val="36A25FD3"/>
    <w:rsid w:val="36F143CA"/>
    <w:rsid w:val="37193F4D"/>
    <w:rsid w:val="371D5025"/>
    <w:rsid w:val="37A75B88"/>
    <w:rsid w:val="39027A31"/>
    <w:rsid w:val="390933CD"/>
    <w:rsid w:val="39F17CE8"/>
    <w:rsid w:val="3A241712"/>
    <w:rsid w:val="3A732315"/>
    <w:rsid w:val="3A790209"/>
    <w:rsid w:val="3AAB3FD3"/>
    <w:rsid w:val="3B0D0224"/>
    <w:rsid w:val="3B806AC4"/>
    <w:rsid w:val="3BAA3D8F"/>
    <w:rsid w:val="3BE847E4"/>
    <w:rsid w:val="3C286ABA"/>
    <w:rsid w:val="3C545FEC"/>
    <w:rsid w:val="3CBA7D31"/>
    <w:rsid w:val="3D1B226F"/>
    <w:rsid w:val="3DC57DD7"/>
    <w:rsid w:val="3DF209A1"/>
    <w:rsid w:val="3E3A2B26"/>
    <w:rsid w:val="3E985BD3"/>
    <w:rsid w:val="3EEC1D93"/>
    <w:rsid w:val="3F365475"/>
    <w:rsid w:val="3F3D386F"/>
    <w:rsid w:val="3FC82138"/>
    <w:rsid w:val="3FFF3A02"/>
    <w:rsid w:val="40173C37"/>
    <w:rsid w:val="40731219"/>
    <w:rsid w:val="40937A83"/>
    <w:rsid w:val="40BB7697"/>
    <w:rsid w:val="41050E7D"/>
    <w:rsid w:val="41590FA0"/>
    <w:rsid w:val="41782A6F"/>
    <w:rsid w:val="41CE369A"/>
    <w:rsid w:val="42031BCD"/>
    <w:rsid w:val="42A46791"/>
    <w:rsid w:val="42AF358B"/>
    <w:rsid w:val="42CD658E"/>
    <w:rsid w:val="42E44C98"/>
    <w:rsid w:val="43105D77"/>
    <w:rsid w:val="43155149"/>
    <w:rsid w:val="431A1904"/>
    <w:rsid w:val="438225DC"/>
    <w:rsid w:val="439300B0"/>
    <w:rsid w:val="43BB3A7D"/>
    <w:rsid w:val="44567BA1"/>
    <w:rsid w:val="44E46C23"/>
    <w:rsid w:val="4542375F"/>
    <w:rsid w:val="45BE27AE"/>
    <w:rsid w:val="45F908D1"/>
    <w:rsid w:val="46832BE1"/>
    <w:rsid w:val="46DA2D8D"/>
    <w:rsid w:val="472A6236"/>
    <w:rsid w:val="47503A3F"/>
    <w:rsid w:val="47527C17"/>
    <w:rsid w:val="47541F31"/>
    <w:rsid w:val="475A5281"/>
    <w:rsid w:val="477063CB"/>
    <w:rsid w:val="482A083B"/>
    <w:rsid w:val="48B031BB"/>
    <w:rsid w:val="48BF2D31"/>
    <w:rsid w:val="48C13ACA"/>
    <w:rsid w:val="49B7342A"/>
    <w:rsid w:val="49D23EBB"/>
    <w:rsid w:val="4A00699E"/>
    <w:rsid w:val="4A01494B"/>
    <w:rsid w:val="4A5308FE"/>
    <w:rsid w:val="4A552805"/>
    <w:rsid w:val="4AC0649D"/>
    <w:rsid w:val="4AEF3391"/>
    <w:rsid w:val="4BCE7DC7"/>
    <w:rsid w:val="4C115F9A"/>
    <w:rsid w:val="4CD07DAC"/>
    <w:rsid w:val="4CF04E0D"/>
    <w:rsid w:val="4D585B97"/>
    <w:rsid w:val="4D672B5A"/>
    <w:rsid w:val="4D775CBF"/>
    <w:rsid w:val="4DD83BCC"/>
    <w:rsid w:val="4E011716"/>
    <w:rsid w:val="4E29093D"/>
    <w:rsid w:val="4E294B18"/>
    <w:rsid w:val="4F174207"/>
    <w:rsid w:val="4F192FEF"/>
    <w:rsid w:val="50564024"/>
    <w:rsid w:val="50A11F56"/>
    <w:rsid w:val="50D034FF"/>
    <w:rsid w:val="50DC0627"/>
    <w:rsid w:val="5187498F"/>
    <w:rsid w:val="52D30ADC"/>
    <w:rsid w:val="530C5752"/>
    <w:rsid w:val="5364487E"/>
    <w:rsid w:val="537248FF"/>
    <w:rsid w:val="53E55C2A"/>
    <w:rsid w:val="54232D0E"/>
    <w:rsid w:val="54832E4F"/>
    <w:rsid w:val="54C12E33"/>
    <w:rsid w:val="54F016FD"/>
    <w:rsid w:val="55167559"/>
    <w:rsid w:val="552551BF"/>
    <w:rsid w:val="555A3408"/>
    <w:rsid w:val="55692848"/>
    <w:rsid w:val="55726311"/>
    <w:rsid w:val="55874EEA"/>
    <w:rsid w:val="559244EA"/>
    <w:rsid w:val="55DF2117"/>
    <w:rsid w:val="55FC09C4"/>
    <w:rsid w:val="56215E4F"/>
    <w:rsid w:val="5652713D"/>
    <w:rsid w:val="566766E5"/>
    <w:rsid w:val="57617720"/>
    <w:rsid w:val="579863FC"/>
    <w:rsid w:val="57C40EDB"/>
    <w:rsid w:val="583D7215"/>
    <w:rsid w:val="5851057E"/>
    <w:rsid w:val="58596E12"/>
    <w:rsid w:val="5878640D"/>
    <w:rsid w:val="58F40CFE"/>
    <w:rsid w:val="590D68D6"/>
    <w:rsid w:val="59124BC4"/>
    <w:rsid w:val="591A3D23"/>
    <w:rsid w:val="592D4E13"/>
    <w:rsid w:val="59525DE4"/>
    <w:rsid w:val="59B84688"/>
    <w:rsid w:val="59BB4918"/>
    <w:rsid w:val="5A115F09"/>
    <w:rsid w:val="5A137ACB"/>
    <w:rsid w:val="5A255C83"/>
    <w:rsid w:val="5B814E9F"/>
    <w:rsid w:val="5BB02381"/>
    <w:rsid w:val="5C2855D3"/>
    <w:rsid w:val="5C574268"/>
    <w:rsid w:val="5DCB6DD4"/>
    <w:rsid w:val="5DEC23C3"/>
    <w:rsid w:val="5DF24B50"/>
    <w:rsid w:val="5E4C006B"/>
    <w:rsid w:val="5E687A2E"/>
    <w:rsid w:val="5EA06D09"/>
    <w:rsid w:val="5EC94AC8"/>
    <w:rsid w:val="5ED1225D"/>
    <w:rsid w:val="5F160882"/>
    <w:rsid w:val="5FA267D3"/>
    <w:rsid w:val="603F692C"/>
    <w:rsid w:val="606B7E4D"/>
    <w:rsid w:val="6147779B"/>
    <w:rsid w:val="61646714"/>
    <w:rsid w:val="619C6449"/>
    <w:rsid w:val="61C31BB8"/>
    <w:rsid w:val="623528F2"/>
    <w:rsid w:val="624A5CB4"/>
    <w:rsid w:val="626A7384"/>
    <w:rsid w:val="627A3169"/>
    <w:rsid w:val="627D50B1"/>
    <w:rsid w:val="637C6E6C"/>
    <w:rsid w:val="63953DDD"/>
    <w:rsid w:val="63F703F8"/>
    <w:rsid w:val="63F91834"/>
    <w:rsid w:val="63FA53A5"/>
    <w:rsid w:val="64222AAF"/>
    <w:rsid w:val="64331347"/>
    <w:rsid w:val="648B1C40"/>
    <w:rsid w:val="65492969"/>
    <w:rsid w:val="65A478BB"/>
    <w:rsid w:val="660C45AF"/>
    <w:rsid w:val="66770C98"/>
    <w:rsid w:val="672E5653"/>
    <w:rsid w:val="678659D7"/>
    <w:rsid w:val="68420AD5"/>
    <w:rsid w:val="68525FB0"/>
    <w:rsid w:val="68AB6B45"/>
    <w:rsid w:val="68E17506"/>
    <w:rsid w:val="68E96E68"/>
    <w:rsid w:val="698C071C"/>
    <w:rsid w:val="69B67B1C"/>
    <w:rsid w:val="6A7F7FC0"/>
    <w:rsid w:val="6AD91087"/>
    <w:rsid w:val="6AEA2AFC"/>
    <w:rsid w:val="6BAB6F14"/>
    <w:rsid w:val="6BE14C7C"/>
    <w:rsid w:val="6BF97D99"/>
    <w:rsid w:val="6C031950"/>
    <w:rsid w:val="6C76703F"/>
    <w:rsid w:val="6D586A41"/>
    <w:rsid w:val="6D6A3304"/>
    <w:rsid w:val="6DC93D72"/>
    <w:rsid w:val="6E1A18CA"/>
    <w:rsid w:val="6E2F52AA"/>
    <w:rsid w:val="6E8F6C91"/>
    <w:rsid w:val="6EA24120"/>
    <w:rsid w:val="6ECC3FBF"/>
    <w:rsid w:val="6EE363DD"/>
    <w:rsid w:val="6F8A0D5F"/>
    <w:rsid w:val="6F9D48C5"/>
    <w:rsid w:val="6FDE7AE1"/>
    <w:rsid w:val="6FE74227"/>
    <w:rsid w:val="70351797"/>
    <w:rsid w:val="70570158"/>
    <w:rsid w:val="709223F1"/>
    <w:rsid w:val="717D52CC"/>
    <w:rsid w:val="7219067C"/>
    <w:rsid w:val="722515A8"/>
    <w:rsid w:val="72C616CC"/>
    <w:rsid w:val="72D4094B"/>
    <w:rsid w:val="72EA2869"/>
    <w:rsid w:val="7304598C"/>
    <w:rsid w:val="733846A1"/>
    <w:rsid w:val="735A0C4E"/>
    <w:rsid w:val="73612CB4"/>
    <w:rsid w:val="73AB4ED8"/>
    <w:rsid w:val="73C96FD0"/>
    <w:rsid w:val="741F7660"/>
    <w:rsid w:val="74A71AF3"/>
    <w:rsid w:val="74B65855"/>
    <w:rsid w:val="74F86FE9"/>
    <w:rsid w:val="758B2F82"/>
    <w:rsid w:val="758C4A24"/>
    <w:rsid w:val="759519CD"/>
    <w:rsid w:val="75F9331B"/>
    <w:rsid w:val="76041EF5"/>
    <w:rsid w:val="76774D15"/>
    <w:rsid w:val="7698583D"/>
    <w:rsid w:val="76B911FF"/>
    <w:rsid w:val="76C84C12"/>
    <w:rsid w:val="76DA4737"/>
    <w:rsid w:val="77533239"/>
    <w:rsid w:val="78581291"/>
    <w:rsid w:val="78716233"/>
    <w:rsid w:val="78B37B7B"/>
    <w:rsid w:val="78F80AA3"/>
    <w:rsid w:val="793F1D99"/>
    <w:rsid w:val="7ADA1BAC"/>
    <w:rsid w:val="7D3F41E2"/>
    <w:rsid w:val="7D686059"/>
    <w:rsid w:val="7D8C5DEA"/>
    <w:rsid w:val="7E6F4ECB"/>
    <w:rsid w:val="7E7A3A57"/>
    <w:rsid w:val="7EF50D7A"/>
    <w:rsid w:val="7F3600D7"/>
    <w:rsid w:val="7F6210C3"/>
    <w:rsid w:val="7F737A1B"/>
    <w:rsid w:val="7F74591C"/>
    <w:rsid w:val="7F755CE5"/>
    <w:rsid w:val="7F9801FA"/>
    <w:rsid w:val="7FAC4C9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440" w:firstLineChars="200"/>
      <w:jc w:val="both"/>
    </w:pPr>
    <w:rPr>
      <w:rFonts w:eastAsia="仿宋_GB2312" w:asciiTheme="minorAscii" w:hAnsiTheme="minorAscii" w:cstheme="minorBidi"/>
      <w:kern w:val="2"/>
      <w:sz w:val="32"/>
      <w:szCs w:val="22"/>
      <w:lang w:val="en-US" w:eastAsia="zh-CN" w:bidi="ar-SA"/>
    </w:rPr>
  </w:style>
  <w:style w:type="paragraph" w:styleId="3">
    <w:name w:val="heading 1"/>
    <w:basedOn w:val="1"/>
    <w:next w:val="1"/>
    <w:link w:val="25"/>
    <w:qFormat/>
    <w:uiPriority w:val="9"/>
    <w:pPr>
      <w:keepNext/>
      <w:keepLines/>
      <w:spacing w:beforeLines="0" w:beforeAutospacing="0" w:afterLines="0" w:afterAutospacing="0" w:line="560" w:lineRule="exact"/>
      <w:ind w:firstLine="0" w:firstLineChars="0"/>
      <w:jc w:val="center"/>
      <w:outlineLvl w:val="0"/>
    </w:pPr>
    <w:rPr>
      <w:rFonts w:eastAsia="方正小标宋简体"/>
      <w:kern w:val="44"/>
      <w:sz w:val="44"/>
    </w:rPr>
  </w:style>
  <w:style w:type="paragraph" w:styleId="4">
    <w:name w:val="heading 2"/>
    <w:basedOn w:val="1"/>
    <w:next w:val="1"/>
    <w:link w:val="24"/>
    <w:unhideWhenUsed/>
    <w:qFormat/>
    <w:uiPriority w:val="9"/>
    <w:pPr>
      <w:keepNext/>
      <w:keepLines/>
      <w:spacing w:beforeLines="0" w:beforeAutospacing="0" w:afterLines="0" w:afterAutospacing="0" w:line="560" w:lineRule="exact"/>
      <w:outlineLvl w:val="1"/>
    </w:pPr>
    <w:rPr>
      <w:rFonts w:ascii="Arial" w:hAnsi="Arial" w:eastAsia="黑体"/>
    </w:rPr>
  </w:style>
  <w:style w:type="paragraph" w:styleId="5">
    <w:name w:val="heading 3"/>
    <w:basedOn w:val="1"/>
    <w:next w:val="1"/>
    <w:link w:val="23"/>
    <w:unhideWhenUsed/>
    <w:qFormat/>
    <w:uiPriority w:val="9"/>
    <w:pPr>
      <w:keepNext/>
      <w:keepLines/>
      <w:spacing w:beforeLines="0" w:beforeAutospacing="0" w:afterLines="0" w:afterAutospacing="0" w:line="560" w:lineRule="exact"/>
      <w:outlineLvl w:val="2"/>
    </w:pPr>
    <w:rPr>
      <w:rFonts w:eastAsia="楷体_GB231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6">
    <w:name w:val="Body Text"/>
    <w:basedOn w:val="1"/>
    <w:link w:val="19"/>
    <w:qFormat/>
    <w:uiPriority w:val="1"/>
    <w:pPr>
      <w:autoSpaceDE w:val="0"/>
      <w:autoSpaceDN w:val="0"/>
      <w:spacing w:line="328" w:lineRule="auto"/>
      <w:ind w:left="380" w:right="457" w:firstLine="640"/>
    </w:pPr>
    <w:rPr>
      <w:rFonts w:ascii="宋体" w:hAnsi="宋体" w:eastAsia="宋体" w:cs="宋体"/>
      <w:kern w:val="0"/>
      <w:sz w:val="32"/>
      <w:szCs w:val="32"/>
      <w:lang w:val="zh-CN" w:bidi="zh-CN"/>
    </w:rPr>
  </w:style>
  <w:style w:type="paragraph" w:styleId="7">
    <w:name w:val="footer"/>
    <w:basedOn w:val="1"/>
    <w:link w:val="17"/>
    <w:semiHidden/>
    <w:unhideWhenUsed/>
    <w:qFormat/>
    <w:uiPriority w:val="99"/>
    <w:pPr>
      <w:tabs>
        <w:tab w:val="center" w:pos="4153"/>
        <w:tab w:val="right" w:pos="8306"/>
      </w:tabs>
      <w:snapToGrid w:val="0"/>
      <w:jc w:val="left"/>
    </w:pPr>
    <w:rPr>
      <w:sz w:val="18"/>
      <w:szCs w:val="18"/>
    </w:rPr>
  </w:style>
  <w:style w:type="paragraph" w:styleId="8">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qFormat/>
    <w:uiPriority w:val="0"/>
    <w:rPr>
      <w:b/>
    </w:rPr>
  </w:style>
  <w:style w:type="character" w:styleId="14">
    <w:name w:val="page number"/>
    <w:basedOn w:val="12"/>
    <w:qFormat/>
    <w:uiPriority w:val="0"/>
  </w:style>
  <w:style w:type="character" w:styleId="15">
    <w:name w:val="Hyperlink"/>
    <w:basedOn w:val="12"/>
    <w:semiHidden/>
    <w:unhideWhenUsed/>
    <w:qFormat/>
    <w:uiPriority w:val="99"/>
    <w:rPr>
      <w:color w:val="0000FF"/>
      <w:u w:val="single"/>
    </w:rPr>
  </w:style>
  <w:style w:type="character" w:customStyle="1" w:styleId="16">
    <w:name w:val="页眉 Char"/>
    <w:basedOn w:val="12"/>
    <w:link w:val="8"/>
    <w:semiHidden/>
    <w:qFormat/>
    <w:uiPriority w:val="99"/>
    <w:rPr>
      <w:sz w:val="18"/>
      <w:szCs w:val="18"/>
    </w:rPr>
  </w:style>
  <w:style w:type="character" w:customStyle="1" w:styleId="17">
    <w:name w:val="页脚 Char"/>
    <w:basedOn w:val="12"/>
    <w:link w:val="7"/>
    <w:semiHidden/>
    <w:qFormat/>
    <w:uiPriority w:val="99"/>
    <w:rPr>
      <w:sz w:val="18"/>
      <w:szCs w:val="18"/>
    </w:rPr>
  </w:style>
  <w:style w:type="paragraph" w:styleId="18">
    <w:name w:val="List Paragraph"/>
    <w:basedOn w:val="1"/>
    <w:qFormat/>
    <w:uiPriority w:val="99"/>
    <w:pPr>
      <w:ind w:firstLine="420" w:firstLineChars="200"/>
    </w:pPr>
  </w:style>
  <w:style w:type="character" w:customStyle="1" w:styleId="19">
    <w:name w:val="正文文本 Char"/>
    <w:basedOn w:val="12"/>
    <w:link w:val="6"/>
    <w:qFormat/>
    <w:uiPriority w:val="1"/>
    <w:rPr>
      <w:rFonts w:ascii="宋体" w:hAnsi="宋体" w:eastAsia="宋体" w:cs="宋体"/>
      <w:kern w:val="0"/>
      <w:sz w:val="32"/>
      <w:szCs w:val="32"/>
      <w:lang w:val="zh-CN" w:bidi="zh-CN"/>
    </w:rPr>
  </w:style>
  <w:style w:type="character" w:customStyle="1" w:styleId="20">
    <w:name w:val="font01"/>
    <w:basedOn w:val="12"/>
    <w:qFormat/>
    <w:uiPriority w:val="0"/>
    <w:rPr>
      <w:rFonts w:hint="eastAsia" w:ascii="黑体" w:eastAsia="黑体" w:cs="黑体"/>
      <w:color w:val="000000"/>
      <w:sz w:val="32"/>
      <w:szCs w:val="32"/>
      <w:u w:val="none"/>
    </w:rPr>
  </w:style>
  <w:style w:type="character" w:customStyle="1" w:styleId="21">
    <w:name w:val="font11"/>
    <w:basedOn w:val="12"/>
    <w:qFormat/>
    <w:uiPriority w:val="0"/>
    <w:rPr>
      <w:rFonts w:hint="eastAsia" w:ascii="仿宋_GB2312" w:eastAsia="仿宋_GB2312" w:cs="仿宋_GB2312"/>
      <w:color w:val="000000"/>
      <w:sz w:val="32"/>
      <w:szCs w:val="32"/>
      <w:u w:val="none"/>
    </w:rPr>
  </w:style>
  <w:style w:type="paragraph" w:customStyle="1" w:styleId="22">
    <w:name w:val="Table Paragraph"/>
    <w:basedOn w:val="1"/>
    <w:qFormat/>
    <w:uiPriority w:val="1"/>
    <w:pPr>
      <w:spacing w:before="63"/>
      <w:ind w:left="19"/>
      <w:jc w:val="center"/>
    </w:pPr>
    <w:rPr>
      <w:rFonts w:ascii="仿宋_GB2312" w:hAnsi="仿宋_GB2312" w:cs="仿宋_GB2312"/>
      <w:lang w:val="zh-CN" w:bidi="zh-CN"/>
    </w:rPr>
  </w:style>
  <w:style w:type="character" w:customStyle="1" w:styleId="23">
    <w:name w:val="标题 3 Char"/>
    <w:link w:val="5"/>
    <w:qFormat/>
    <w:uiPriority w:val="0"/>
    <w:rPr>
      <w:rFonts w:eastAsia="楷体_GB2312"/>
    </w:rPr>
  </w:style>
  <w:style w:type="character" w:customStyle="1" w:styleId="24">
    <w:name w:val="标题 2 Char"/>
    <w:link w:val="4"/>
    <w:qFormat/>
    <w:uiPriority w:val="0"/>
    <w:rPr>
      <w:rFonts w:ascii="Arial" w:hAnsi="Arial" w:eastAsia="黑体"/>
    </w:rPr>
  </w:style>
  <w:style w:type="character" w:customStyle="1" w:styleId="25">
    <w:name w:val="标题 1 Char"/>
    <w:link w:val="3"/>
    <w:qFormat/>
    <w:uiPriority w:val="0"/>
    <w:rPr>
      <w:rFonts w:eastAsia="方正小标宋简体"/>
      <w:kern w:val="44"/>
      <w:sz w:val="4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footnotes" Target="footnotes.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png"/><Relationship Id="rId26" Type="http://schemas.openxmlformats.org/officeDocument/2006/relationships/theme" Target="theme/theme1.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footer" Target="footer10.xml"/><Relationship Id="rId18" Type="http://schemas.openxmlformats.org/officeDocument/2006/relationships/footer" Target="footer9.xml"/><Relationship Id="rId17" Type="http://schemas.openxmlformats.org/officeDocument/2006/relationships/header" Target="header5.xml"/><Relationship Id="rId16" Type="http://schemas.openxmlformats.org/officeDocument/2006/relationships/header" Target="header4.xml"/><Relationship Id="rId15" Type="http://schemas.openxmlformats.org/officeDocument/2006/relationships/header" Target="header3.xml"/><Relationship Id="rId14" Type="http://schemas.openxmlformats.org/officeDocument/2006/relationships/footer" Target="footer8.xml"/><Relationship Id="rId13" Type="http://schemas.openxmlformats.org/officeDocument/2006/relationships/header" Target="header2.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A5397E-DC7A-4283-B977-0F184B082D7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146</Pages>
  <Words>53352</Words>
  <Characters>55785</Characters>
  <Lines>155</Lines>
  <Paragraphs>43</Paragraphs>
  <TotalTime>5</TotalTime>
  <ScaleCrop>false</ScaleCrop>
  <LinksUpToDate>false</LinksUpToDate>
  <CharactersWithSpaces>56862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2019-07-12T06:24:00Z</dcterms:created>
  <dc:creator>PC</dc:creator>
  <cp:lastModifiedBy>我喝椰汁上头</cp:lastModifiedBy>
  <cp:lastPrinted>2022-08-31T08:29:00Z</cp:lastPrinted>
  <dcterms:modified xsi:type="dcterms:W3CDTF">2023-06-07T07:58:36Z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7061FA65099746CEABFDC48B9C25AA35_13</vt:lpwstr>
  </property>
</Properties>
</file>