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95617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区商务局</w:t>
      </w:r>
    </w:p>
    <w:p w14:paraId="06F0255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val="en-US" w:eastAsia="zh-CN"/>
        </w:rPr>
        <w:t>2020年度</w:t>
      </w:r>
      <w:r>
        <w:rPr>
          <w:rFonts w:hint="eastAsia" w:ascii="方正小标宋_GBK" w:hAnsi="方正小标宋_GBK" w:eastAsia="方正小标宋_GBK" w:cs="方正小标宋_GBK"/>
          <w:sz w:val="44"/>
          <w:szCs w:val="44"/>
          <w:lang w:eastAsia="zh-CN"/>
        </w:rPr>
        <w:t>政府信息公开年度报告</w:t>
      </w:r>
    </w:p>
    <w:p w14:paraId="72CB563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21"/>
          <w:szCs w:val="21"/>
          <w:lang w:eastAsia="zh-CN"/>
        </w:rPr>
      </w:pPr>
    </w:p>
    <w:p w14:paraId="52BA9B5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一、总体情况</w:t>
      </w:r>
    </w:p>
    <w:p w14:paraId="2FDDD311">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（一）强化组织领导</w:t>
      </w:r>
    </w:p>
    <w:p w14:paraId="7BC5C4B9">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进一步深化和规范政府信息公开工作，由局分管领导具体指导、监督全局信息公开工作，综合协调科负责政务公开日常工作。在工作开展过程中，对对外合作项目、重点发展产业等领域的信息公开工作给予了充分的重视。加强对政务公开人员的能力培养，安排工作人员积极参加区管委组织的业务培训和会议。</w:t>
      </w:r>
    </w:p>
    <w:p w14:paraId="49E9D57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（二）推进信息公开工作</w:t>
      </w:r>
    </w:p>
    <w:p w14:paraId="5246D4F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我局高度重视政务公开工作，并在局内成立政务公开小组，做到领导、机构、人员负责到位，并落实信息公开审核制度，形成“一事一审”模式。对于商务领域信息，及时通过网站等途径将有效信息进行及时公开。</w:t>
      </w:r>
    </w:p>
    <w:p w14:paraId="108754B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560" w:leftChars="0" w:right="0" w:rightChars="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（三）做好信息发布登记在册工作</w:t>
      </w:r>
    </w:p>
    <w:p w14:paraId="07F0B1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eastAsia="仿宋_GB2312"/>
          <w:sz w:val="32"/>
          <w:szCs w:val="32"/>
          <w:lang w:eastAsia="zh-CN"/>
        </w:rPr>
      </w:pPr>
      <w:r>
        <w:rPr>
          <w:rFonts w:hint="eastAsia" w:eastAsia="仿宋_GB2312"/>
          <w:sz w:val="32"/>
          <w:szCs w:val="32"/>
          <w:lang w:eastAsia="zh-CN"/>
        </w:rPr>
        <w:t>凡涉及保密的文件坚决不对外公开，建立《互联网信息发布保密审查表》，明确发布信息来源和发布时间，承办人做好签字记录，经分管领导审核把关，方可对外公开，确保信息公开工作的准确性和规范性。</w:t>
      </w:r>
    </w:p>
    <w:p w14:paraId="7D7B7A60">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全面落实“五公开”工作机制</w:t>
      </w:r>
    </w:p>
    <w:p w14:paraId="2F7FFD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Arial" w:hAnsi="Arial" w:eastAsia="仿宋_GB2312" w:cs="Arial"/>
          <w:i w:val="0"/>
          <w:caps w:val="0"/>
          <w:color w:val="333333"/>
          <w:spacing w:val="0"/>
          <w:sz w:val="27"/>
          <w:szCs w:val="27"/>
          <w:lang w:eastAsia="zh-CN"/>
        </w:rPr>
      </w:pPr>
      <w:r>
        <w:rPr>
          <w:rFonts w:hint="eastAsia" w:eastAsia="仿宋_GB2312"/>
          <w:sz w:val="32"/>
          <w:szCs w:val="32"/>
          <w:lang w:eastAsia="zh-CN"/>
        </w:rPr>
        <w:t>严格落实</w:t>
      </w:r>
      <w:r>
        <w:rPr>
          <w:rFonts w:eastAsia="仿宋_GB2312"/>
          <w:sz w:val="32"/>
          <w:szCs w:val="32"/>
        </w:rPr>
        <w:t>把“五公开”纳入办会程序，推进主动公开目录体系建设，坚持</w:t>
      </w:r>
      <w:r>
        <w:rPr>
          <w:rFonts w:hint="eastAsia" w:eastAsia="仿宋_GB2312"/>
          <w:sz w:val="32"/>
          <w:szCs w:val="32"/>
          <w:lang w:eastAsia="zh-CN"/>
        </w:rPr>
        <w:t>把信息</w:t>
      </w:r>
      <w:r>
        <w:rPr>
          <w:rFonts w:eastAsia="仿宋_GB2312"/>
          <w:sz w:val="32"/>
          <w:szCs w:val="32"/>
        </w:rPr>
        <w:t>公开</w:t>
      </w:r>
      <w:r>
        <w:rPr>
          <w:rFonts w:hint="eastAsia" w:eastAsia="仿宋_GB2312"/>
          <w:sz w:val="32"/>
          <w:szCs w:val="32"/>
          <w:lang w:eastAsia="zh-CN"/>
        </w:rPr>
        <w:t>作</w:t>
      </w:r>
      <w:r>
        <w:rPr>
          <w:rFonts w:eastAsia="仿宋_GB2312"/>
          <w:sz w:val="32"/>
          <w:szCs w:val="32"/>
        </w:rPr>
        <w:t>为常态，不公开为例外</w:t>
      </w:r>
      <w:r>
        <w:rPr>
          <w:rFonts w:hint="eastAsia" w:eastAsia="仿宋_GB2312"/>
          <w:sz w:val="32"/>
          <w:szCs w:val="32"/>
          <w:lang w:eastAsia="zh-CN"/>
        </w:rPr>
        <w:t>，有效发布招商活动、业务工作开展及财政收支等新动态。</w:t>
      </w:r>
    </w:p>
    <w:p w14:paraId="1A5143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（五）完善信息公开工作机制</w:t>
      </w:r>
    </w:p>
    <w:p w14:paraId="27AD26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560"/>
        <w:textAlignment w:val="auto"/>
        <w:outlineLvl w:val="9"/>
        <w:rPr>
          <w:rFonts w:hint="eastAsia" w:eastAsia="仿宋_GB2312"/>
          <w:sz w:val="32"/>
          <w:szCs w:val="32"/>
          <w:lang w:eastAsia="zh-CN"/>
        </w:rPr>
      </w:pPr>
      <w:r>
        <w:rPr>
          <w:rFonts w:hint="eastAsia" w:eastAsia="仿宋_GB2312"/>
          <w:sz w:val="32"/>
          <w:szCs w:val="32"/>
          <w:lang w:eastAsia="zh-CN"/>
        </w:rPr>
        <w:t>全年信息公开</w:t>
      </w:r>
      <w:r>
        <w:rPr>
          <w:rFonts w:hint="eastAsia" w:eastAsia="仿宋_GB2312"/>
          <w:sz w:val="32"/>
          <w:szCs w:val="32"/>
          <w:lang w:val="en-US" w:eastAsia="zh-CN"/>
        </w:rPr>
        <w:t>27条，</w:t>
      </w:r>
      <w:r>
        <w:rPr>
          <w:rFonts w:hint="eastAsia" w:eastAsia="仿宋_GB2312"/>
          <w:sz w:val="32"/>
          <w:szCs w:val="32"/>
          <w:lang w:eastAsia="zh-CN"/>
        </w:rPr>
        <w:t>主要涉及工作机构、政策规定、业务工作、部门预决算、“</w:t>
      </w:r>
      <w:bookmarkStart w:id="0" w:name="_GoBack"/>
      <w:bookmarkEnd w:id="0"/>
      <w:r>
        <w:rPr>
          <w:rFonts w:hint="eastAsia" w:eastAsia="仿宋_GB2312"/>
          <w:sz w:val="32"/>
          <w:szCs w:val="32"/>
          <w:lang w:eastAsia="zh-CN"/>
        </w:rPr>
        <w:t>双随机、一公开”、重点发展产业、产业服务平台、重点合作园区等</w:t>
      </w:r>
      <w:r>
        <w:rPr>
          <w:rFonts w:hint="eastAsia" w:eastAsia="仿宋_GB2312"/>
          <w:sz w:val="32"/>
          <w:szCs w:val="32"/>
          <w:lang w:val="en-US" w:eastAsia="zh-CN"/>
        </w:rPr>
        <w:t>10多类</w:t>
      </w:r>
      <w:r>
        <w:rPr>
          <w:rFonts w:hint="eastAsia" w:eastAsia="仿宋_GB2312"/>
          <w:sz w:val="32"/>
          <w:szCs w:val="32"/>
          <w:lang w:eastAsia="zh-CN"/>
        </w:rPr>
        <w:t>。为了更好的推动我区对外开放、扩大招商合作，对区管委官网中投资园区板块中的投资环境和重点发展产业等六项内容进行更新。</w:t>
      </w:r>
    </w:p>
    <w:p w14:paraId="701B69B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56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（六）依法依规答复依申请公开</w:t>
      </w:r>
    </w:p>
    <w:p w14:paraId="5E1D30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560"/>
        <w:textAlignment w:val="auto"/>
        <w:outlineLvl w:val="9"/>
        <w:rPr>
          <w:rFonts w:hint="eastAsia" w:eastAsia="仿宋_GB2312"/>
          <w:sz w:val="32"/>
          <w:szCs w:val="32"/>
          <w:lang w:eastAsia="zh-CN"/>
        </w:rPr>
      </w:pPr>
      <w:r>
        <w:rPr>
          <w:rFonts w:hint="eastAsia" w:eastAsia="仿宋_GB2312"/>
          <w:sz w:val="32"/>
          <w:szCs w:val="32"/>
          <w:lang w:eastAsia="zh-CN"/>
        </w:rPr>
        <w:t>我局</w:t>
      </w:r>
      <w:r>
        <w:rPr>
          <w:rFonts w:eastAsia="仿宋_GB2312"/>
          <w:sz w:val="32"/>
          <w:szCs w:val="32"/>
        </w:rPr>
        <w:t>明确</w:t>
      </w:r>
      <w:r>
        <w:rPr>
          <w:rFonts w:hint="eastAsia" w:eastAsia="仿宋_GB2312"/>
          <w:sz w:val="32"/>
          <w:szCs w:val="32"/>
          <w:lang w:eastAsia="zh-CN"/>
        </w:rPr>
        <w:t>对依申请公开信息的</w:t>
      </w:r>
      <w:r>
        <w:rPr>
          <w:rFonts w:eastAsia="仿宋_GB2312"/>
          <w:sz w:val="32"/>
          <w:szCs w:val="32"/>
        </w:rPr>
        <w:t>接收、登记、办理、调查、答复等各个环节的</w:t>
      </w:r>
      <w:r>
        <w:rPr>
          <w:rFonts w:hint="eastAsia" w:eastAsia="仿宋_GB2312"/>
          <w:sz w:val="32"/>
          <w:szCs w:val="32"/>
          <w:lang w:eastAsia="zh-CN"/>
        </w:rPr>
        <w:t>工作标准和</w:t>
      </w:r>
      <w:r>
        <w:rPr>
          <w:rFonts w:eastAsia="仿宋_GB2312"/>
          <w:sz w:val="32"/>
          <w:szCs w:val="32"/>
        </w:rPr>
        <w:t>责任，答复形式严谨规范，增强答复内容的合法性、说理性和针对性</w:t>
      </w:r>
      <w:r>
        <w:rPr>
          <w:rFonts w:hint="eastAsia" w:eastAsia="仿宋_GB2312"/>
          <w:sz w:val="32"/>
          <w:szCs w:val="32"/>
          <w:lang w:eastAsia="zh-CN"/>
        </w:rPr>
        <w:t>，</w:t>
      </w:r>
      <w:r>
        <w:rPr>
          <w:rFonts w:eastAsia="仿宋_GB2312"/>
          <w:sz w:val="32"/>
          <w:szCs w:val="32"/>
        </w:rPr>
        <w:t>严格按照法定时限进行答复</w:t>
      </w:r>
      <w:r>
        <w:rPr>
          <w:rFonts w:hint="eastAsia" w:eastAsia="仿宋_GB2312"/>
          <w:sz w:val="32"/>
          <w:szCs w:val="32"/>
          <w:lang w:eastAsia="zh-CN"/>
        </w:rPr>
        <w:t>。</w:t>
      </w:r>
    </w:p>
    <w:p w14:paraId="6FAF0E8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560"/>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（七）及时进行自查自纠</w:t>
      </w:r>
    </w:p>
    <w:p w14:paraId="757000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eastAsia="仿宋_GB2312"/>
          <w:sz w:val="32"/>
          <w:szCs w:val="32"/>
          <w:lang w:eastAsia="zh-CN"/>
        </w:rPr>
      </w:pPr>
      <w:r>
        <w:rPr>
          <w:rFonts w:hint="eastAsia" w:eastAsia="仿宋_GB2312"/>
          <w:sz w:val="32"/>
          <w:szCs w:val="32"/>
          <w:lang w:eastAsia="zh-CN"/>
        </w:rPr>
        <w:t>我局指派专人对不定期对本部门发布的公开信息进行自查自纠，及时删除不规范转载的文件、摘要或信息稿、失效文件或信息，保证信息发布的质量。</w:t>
      </w:r>
    </w:p>
    <w:p w14:paraId="32AC85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二、主动公开政府信息情况</w:t>
      </w:r>
    </w:p>
    <w:tbl>
      <w:tblPr>
        <w:tblStyle w:val="2"/>
        <w:tblW w:w="8522" w:type="dxa"/>
        <w:jc w:val="center"/>
        <w:tblLayout w:type="fixed"/>
        <w:tblCellMar>
          <w:top w:w="0" w:type="dxa"/>
          <w:left w:w="0" w:type="dxa"/>
          <w:bottom w:w="0" w:type="dxa"/>
          <w:right w:w="0" w:type="dxa"/>
        </w:tblCellMar>
      </w:tblPr>
      <w:tblGrid>
        <w:gridCol w:w="3044"/>
        <w:gridCol w:w="1828"/>
        <w:gridCol w:w="1249"/>
        <w:gridCol w:w="1839"/>
      </w:tblGrid>
      <w:tr w14:paraId="589A9016">
        <w:tblPrEx>
          <w:tblCellMar>
            <w:top w:w="0" w:type="dxa"/>
            <w:left w:w="0" w:type="dxa"/>
            <w:bottom w:w="0" w:type="dxa"/>
            <w:right w:w="0" w:type="dxa"/>
          </w:tblCellMar>
        </w:tblPrEx>
        <w:trPr>
          <w:trHeight w:val="90" w:hRule="atLeast"/>
          <w:jc w:val="center"/>
        </w:trPr>
        <w:tc>
          <w:tcPr>
            <w:tcW w:w="7960" w:type="dxa"/>
            <w:gridSpan w:val="4"/>
            <w:tcBorders>
              <w:top w:val="single" w:color="auto" w:sz="8" w:space="0"/>
              <w:left w:val="single" w:color="auto" w:sz="8" w:space="0"/>
              <w:bottom w:val="single" w:color="auto" w:sz="8" w:space="0"/>
              <w:right w:val="single" w:color="auto" w:sz="8" w:space="0"/>
            </w:tcBorders>
            <w:shd w:val="clear" w:color="auto" w:fill="C6D9F1"/>
            <w:tcMar>
              <w:left w:w="108" w:type="dxa"/>
              <w:right w:w="108" w:type="dxa"/>
            </w:tcMar>
            <w:vAlign w:val="center"/>
          </w:tcPr>
          <w:p w14:paraId="0C75427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第二十条第（一）项</w:t>
            </w:r>
          </w:p>
        </w:tc>
      </w:tr>
      <w:tr w14:paraId="330E200B">
        <w:tblPrEx>
          <w:tblCellMar>
            <w:top w:w="0" w:type="dxa"/>
            <w:left w:w="0" w:type="dxa"/>
            <w:bottom w:w="0" w:type="dxa"/>
            <w:right w:w="0" w:type="dxa"/>
          </w:tblCellMar>
        </w:tblPrEx>
        <w:trPr>
          <w:trHeight w:val="299"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38D056B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信息内容</w:t>
            </w:r>
          </w:p>
        </w:tc>
        <w:tc>
          <w:tcPr>
            <w:tcW w:w="1828" w:type="dxa"/>
            <w:tcBorders>
              <w:top w:val="single" w:color="auto" w:sz="8" w:space="0"/>
              <w:left w:val="nil"/>
              <w:bottom w:val="single" w:color="auto" w:sz="8" w:space="0"/>
              <w:right w:val="single" w:color="auto" w:sz="8" w:space="0"/>
            </w:tcBorders>
            <w:tcMar>
              <w:left w:w="108" w:type="dxa"/>
              <w:right w:w="108" w:type="dxa"/>
            </w:tcMar>
            <w:vAlign w:val="center"/>
          </w:tcPr>
          <w:p w14:paraId="122245F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本年新</w:t>
            </w:r>
            <w:r>
              <w:rPr>
                <w:rFonts w:hint="eastAsia" w:ascii="宋体" w:hAnsi="宋体" w:cs="宋体"/>
                <w:color w:val="000000"/>
                <w:kern w:val="0"/>
                <w:sz w:val="20"/>
                <w:szCs w:val="20"/>
              </w:rPr>
              <w:br w:type="textWrapping"/>
            </w:r>
            <w:r>
              <w:rPr>
                <w:rFonts w:ascii="Calibri" w:hAnsi="Calibri"/>
                <w:kern w:val="0"/>
                <w:sz w:val="20"/>
                <w:szCs w:val="20"/>
              </w:rPr>
              <w:t>制作数量</w:t>
            </w:r>
          </w:p>
        </w:tc>
        <w:tc>
          <w:tcPr>
            <w:tcW w:w="1249" w:type="dxa"/>
            <w:tcBorders>
              <w:top w:val="single" w:color="auto" w:sz="8" w:space="0"/>
              <w:left w:val="nil"/>
              <w:bottom w:val="single" w:color="auto" w:sz="8" w:space="0"/>
              <w:right w:val="single" w:color="auto" w:sz="8" w:space="0"/>
            </w:tcBorders>
            <w:tcMar>
              <w:left w:w="108" w:type="dxa"/>
              <w:right w:w="108" w:type="dxa"/>
            </w:tcMar>
            <w:vAlign w:val="center"/>
          </w:tcPr>
          <w:p w14:paraId="26A8E4B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本年新</w:t>
            </w:r>
            <w:r>
              <w:rPr>
                <w:rFonts w:hint="eastAsia" w:ascii="宋体" w:hAnsi="宋体" w:cs="宋体"/>
                <w:color w:val="000000"/>
                <w:kern w:val="0"/>
                <w:sz w:val="20"/>
                <w:szCs w:val="20"/>
              </w:rPr>
              <w:br w:type="textWrapping"/>
            </w:r>
            <w:r>
              <w:rPr>
                <w:rFonts w:ascii="Calibri" w:hAnsi="Calibri"/>
                <w:kern w:val="0"/>
                <w:sz w:val="20"/>
                <w:szCs w:val="20"/>
              </w:rPr>
              <w:t>公开数量</w:t>
            </w:r>
          </w:p>
        </w:tc>
        <w:tc>
          <w:tcPr>
            <w:tcW w:w="1839" w:type="dxa"/>
            <w:tcBorders>
              <w:top w:val="nil"/>
              <w:left w:val="nil"/>
              <w:bottom w:val="single" w:color="auto" w:sz="8" w:space="0"/>
              <w:right w:val="single" w:color="auto" w:sz="8" w:space="0"/>
            </w:tcBorders>
            <w:tcMar>
              <w:left w:w="108" w:type="dxa"/>
              <w:right w:w="108" w:type="dxa"/>
            </w:tcMar>
            <w:vAlign w:val="center"/>
          </w:tcPr>
          <w:p w14:paraId="74E3678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对外公开总数量</w:t>
            </w:r>
          </w:p>
        </w:tc>
      </w:tr>
      <w:tr w14:paraId="05852E4A">
        <w:tblPrEx>
          <w:tblCellMar>
            <w:top w:w="0" w:type="dxa"/>
            <w:left w:w="0" w:type="dxa"/>
            <w:bottom w:w="0" w:type="dxa"/>
            <w:right w:w="0" w:type="dxa"/>
          </w:tblCellMar>
        </w:tblPrEx>
        <w:trPr>
          <w:trHeight w:val="180"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6BF38679">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规章</w:t>
            </w:r>
          </w:p>
        </w:tc>
        <w:tc>
          <w:tcPr>
            <w:tcW w:w="1828" w:type="dxa"/>
            <w:tcBorders>
              <w:top w:val="nil"/>
              <w:left w:val="nil"/>
              <w:bottom w:val="single" w:color="auto" w:sz="8" w:space="0"/>
              <w:right w:val="single" w:color="auto" w:sz="8" w:space="0"/>
            </w:tcBorders>
            <w:tcMar>
              <w:left w:w="108" w:type="dxa"/>
              <w:right w:w="108" w:type="dxa"/>
            </w:tcMar>
            <w:vAlign w:val="center"/>
          </w:tcPr>
          <w:p w14:paraId="318BC62A">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49" w:type="dxa"/>
            <w:tcBorders>
              <w:top w:val="nil"/>
              <w:left w:val="nil"/>
              <w:bottom w:val="single" w:color="auto" w:sz="8" w:space="0"/>
              <w:right w:val="single" w:color="auto" w:sz="8" w:space="0"/>
            </w:tcBorders>
            <w:tcMar>
              <w:left w:w="108" w:type="dxa"/>
              <w:right w:w="108" w:type="dxa"/>
            </w:tcMar>
            <w:vAlign w:val="center"/>
          </w:tcPr>
          <w:p w14:paraId="611C0D91">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39" w:type="dxa"/>
            <w:tcBorders>
              <w:top w:val="nil"/>
              <w:left w:val="nil"/>
              <w:bottom w:val="single" w:color="auto" w:sz="8" w:space="0"/>
              <w:right w:val="single" w:color="auto" w:sz="8" w:space="0"/>
            </w:tcBorders>
            <w:tcMar>
              <w:left w:w="108" w:type="dxa"/>
              <w:right w:w="108" w:type="dxa"/>
            </w:tcMar>
            <w:vAlign w:val="center"/>
          </w:tcPr>
          <w:p w14:paraId="5499925B">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3DDC0348">
        <w:tblPrEx>
          <w:tblCellMar>
            <w:top w:w="0" w:type="dxa"/>
            <w:left w:w="0" w:type="dxa"/>
            <w:bottom w:w="0" w:type="dxa"/>
            <w:right w:w="0" w:type="dxa"/>
          </w:tblCellMar>
        </w:tblPrEx>
        <w:trPr>
          <w:trHeight w:val="172"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76797352">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规范性文件</w:t>
            </w:r>
          </w:p>
        </w:tc>
        <w:tc>
          <w:tcPr>
            <w:tcW w:w="1828" w:type="dxa"/>
            <w:tcBorders>
              <w:top w:val="nil"/>
              <w:left w:val="nil"/>
              <w:bottom w:val="single" w:color="auto" w:sz="8" w:space="0"/>
              <w:right w:val="single" w:color="auto" w:sz="8" w:space="0"/>
            </w:tcBorders>
            <w:tcMar>
              <w:left w:w="108" w:type="dxa"/>
              <w:right w:w="108" w:type="dxa"/>
            </w:tcMar>
            <w:vAlign w:val="center"/>
          </w:tcPr>
          <w:p w14:paraId="20572443">
            <w:pPr>
              <w:keepNext w:val="0"/>
              <w:keepLines w:val="0"/>
              <w:pageBreakBefore w:val="0"/>
              <w:widowControl/>
              <w:kinsoku/>
              <w:wordWrap/>
              <w:overflowPunct/>
              <w:topLinePunct w:val="0"/>
              <w:autoSpaceDE/>
              <w:autoSpaceDN/>
              <w:bidi w:val="0"/>
              <w:adjustRightInd/>
              <w:snapToGrid/>
              <w:spacing w:after="180" w:line="300" w:lineRule="exact"/>
              <w:ind w:firstLine="400" w:firstLineChars="200"/>
              <w:jc w:val="left"/>
              <w:textAlignment w:val="auto"/>
              <w:outlineLvl w:val="9"/>
            </w:pPr>
            <w:r>
              <w:rPr>
                <w:rFonts w:hint="eastAsia" w:ascii="宋体" w:hAnsi="宋体" w:cs="宋体"/>
                <w:color w:val="000000"/>
                <w:kern w:val="0"/>
                <w:sz w:val="20"/>
                <w:szCs w:val="20"/>
                <w:lang w:val="en-US" w:eastAsia="zh-CN"/>
              </w:rPr>
              <w:t>0</w:t>
            </w:r>
            <w:r>
              <w:rPr>
                <w:rFonts w:hint="eastAsia" w:ascii="宋体" w:hAnsi="宋体" w:cs="宋体"/>
                <w:color w:val="000000"/>
                <w:kern w:val="0"/>
                <w:sz w:val="20"/>
                <w:szCs w:val="20"/>
              </w:rPr>
              <w:t>　　</w:t>
            </w:r>
          </w:p>
        </w:tc>
        <w:tc>
          <w:tcPr>
            <w:tcW w:w="1249" w:type="dxa"/>
            <w:tcBorders>
              <w:top w:val="nil"/>
              <w:left w:val="nil"/>
              <w:bottom w:val="single" w:color="auto" w:sz="8" w:space="0"/>
              <w:right w:val="single" w:color="auto" w:sz="8" w:space="0"/>
            </w:tcBorders>
            <w:tcMar>
              <w:left w:w="108" w:type="dxa"/>
              <w:right w:w="108" w:type="dxa"/>
            </w:tcMar>
            <w:vAlign w:val="center"/>
          </w:tcPr>
          <w:p w14:paraId="034AA5E8">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39" w:type="dxa"/>
            <w:tcBorders>
              <w:top w:val="nil"/>
              <w:left w:val="nil"/>
              <w:bottom w:val="single" w:color="auto" w:sz="8" w:space="0"/>
              <w:right w:val="single" w:color="auto" w:sz="8" w:space="0"/>
            </w:tcBorders>
            <w:tcMar>
              <w:left w:w="108" w:type="dxa"/>
              <w:right w:w="108" w:type="dxa"/>
            </w:tcMar>
            <w:vAlign w:val="center"/>
          </w:tcPr>
          <w:p w14:paraId="25842949">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34C7E2D5">
        <w:tblPrEx>
          <w:tblCellMar>
            <w:top w:w="0" w:type="dxa"/>
            <w:left w:w="0" w:type="dxa"/>
            <w:bottom w:w="0" w:type="dxa"/>
            <w:right w:w="0" w:type="dxa"/>
          </w:tblCellMar>
        </w:tblPrEx>
        <w:trPr>
          <w:trHeight w:val="172" w:hRule="atLeast"/>
          <w:jc w:val="center"/>
        </w:trPr>
        <w:tc>
          <w:tcPr>
            <w:tcW w:w="7960" w:type="dxa"/>
            <w:gridSpan w:val="4"/>
            <w:tcBorders>
              <w:top w:val="nil"/>
              <w:left w:val="single" w:color="auto" w:sz="8" w:space="0"/>
              <w:bottom w:val="single" w:color="auto" w:sz="4" w:space="0"/>
              <w:right w:val="single" w:color="auto" w:sz="8" w:space="0"/>
            </w:tcBorders>
            <w:shd w:val="clear" w:color="auto" w:fill="C6D9F1"/>
            <w:tcMar>
              <w:left w:w="108" w:type="dxa"/>
              <w:right w:w="108" w:type="dxa"/>
            </w:tcMar>
            <w:vAlign w:val="center"/>
          </w:tcPr>
          <w:p w14:paraId="26AF6CE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第二十条第（五）项</w:t>
            </w:r>
          </w:p>
        </w:tc>
      </w:tr>
      <w:tr w14:paraId="45A6C45D">
        <w:tblPrEx>
          <w:tblCellMar>
            <w:top w:w="0" w:type="dxa"/>
            <w:left w:w="0" w:type="dxa"/>
            <w:bottom w:w="0" w:type="dxa"/>
            <w:right w:w="0" w:type="dxa"/>
          </w:tblCellMar>
        </w:tblPrEx>
        <w:trPr>
          <w:trHeight w:val="217" w:hRule="atLeast"/>
          <w:jc w:val="center"/>
        </w:trPr>
        <w:tc>
          <w:tcPr>
            <w:tcW w:w="3044" w:type="dxa"/>
            <w:tcBorders>
              <w:top w:val="single" w:color="auto" w:sz="4" w:space="0"/>
              <w:left w:val="single" w:color="auto" w:sz="4" w:space="0"/>
              <w:bottom w:val="single" w:color="auto" w:sz="4" w:space="0"/>
              <w:right w:val="single" w:color="auto" w:sz="8" w:space="0"/>
            </w:tcBorders>
            <w:tcMar>
              <w:left w:w="108" w:type="dxa"/>
              <w:right w:w="108" w:type="dxa"/>
            </w:tcMar>
            <w:vAlign w:val="center"/>
          </w:tcPr>
          <w:p w14:paraId="44FFBC8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信息内容</w:t>
            </w:r>
          </w:p>
        </w:tc>
        <w:tc>
          <w:tcPr>
            <w:tcW w:w="1828" w:type="dxa"/>
            <w:tcBorders>
              <w:top w:val="single" w:color="auto" w:sz="4" w:space="0"/>
              <w:left w:val="nil"/>
              <w:bottom w:val="single" w:color="auto" w:sz="4" w:space="0"/>
              <w:right w:val="single" w:color="auto" w:sz="8" w:space="0"/>
            </w:tcBorders>
            <w:tcMar>
              <w:left w:w="108" w:type="dxa"/>
              <w:right w:w="108" w:type="dxa"/>
            </w:tcMar>
            <w:vAlign w:val="center"/>
          </w:tcPr>
          <w:p w14:paraId="7D5905E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上一年项目数量</w:t>
            </w:r>
          </w:p>
        </w:tc>
        <w:tc>
          <w:tcPr>
            <w:tcW w:w="1249" w:type="dxa"/>
            <w:tcBorders>
              <w:top w:val="single" w:color="auto" w:sz="4" w:space="0"/>
              <w:left w:val="nil"/>
              <w:bottom w:val="single" w:color="auto" w:sz="4" w:space="0"/>
              <w:right w:val="single" w:color="auto" w:sz="8" w:space="0"/>
            </w:tcBorders>
            <w:tcMar>
              <w:left w:w="108" w:type="dxa"/>
              <w:right w:w="108" w:type="dxa"/>
            </w:tcMar>
            <w:vAlign w:val="center"/>
          </w:tcPr>
          <w:p w14:paraId="131960E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本年增/减</w:t>
            </w:r>
          </w:p>
        </w:tc>
        <w:tc>
          <w:tcPr>
            <w:tcW w:w="1839" w:type="dxa"/>
            <w:tcBorders>
              <w:top w:val="single" w:color="auto" w:sz="4" w:space="0"/>
              <w:left w:val="nil"/>
              <w:bottom w:val="single" w:color="auto" w:sz="4" w:space="0"/>
              <w:right w:val="single" w:color="auto" w:sz="4" w:space="0"/>
            </w:tcBorders>
            <w:tcMar>
              <w:left w:w="108" w:type="dxa"/>
              <w:right w:w="108" w:type="dxa"/>
            </w:tcMar>
            <w:vAlign w:val="center"/>
          </w:tcPr>
          <w:p w14:paraId="2B55E23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处理决定数量</w:t>
            </w:r>
          </w:p>
        </w:tc>
      </w:tr>
      <w:tr w14:paraId="49BD9479">
        <w:tblPrEx>
          <w:tblCellMar>
            <w:top w:w="0" w:type="dxa"/>
            <w:left w:w="0" w:type="dxa"/>
            <w:bottom w:w="0" w:type="dxa"/>
            <w:right w:w="0" w:type="dxa"/>
          </w:tblCellMar>
        </w:tblPrEx>
        <w:trPr>
          <w:trHeight w:val="182" w:hRule="atLeast"/>
          <w:jc w:val="center"/>
        </w:trPr>
        <w:tc>
          <w:tcPr>
            <w:tcW w:w="3044" w:type="dxa"/>
            <w:tcBorders>
              <w:top w:val="single" w:color="auto" w:sz="4" w:space="0"/>
              <w:left w:val="single" w:color="auto" w:sz="8" w:space="0"/>
              <w:bottom w:val="single" w:color="auto" w:sz="8" w:space="0"/>
              <w:right w:val="single" w:color="auto" w:sz="8" w:space="0"/>
            </w:tcBorders>
            <w:tcMar>
              <w:left w:w="108" w:type="dxa"/>
              <w:right w:w="108" w:type="dxa"/>
            </w:tcMar>
            <w:vAlign w:val="center"/>
          </w:tcPr>
          <w:p w14:paraId="7BE25B9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行政许可</w:t>
            </w:r>
          </w:p>
        </w:tc>
        <w:tc>
          <w:tcPr>
            <w:tcW w:w="1828" w:type="dxa"/>
            <w:tcBorders>
              <w:top w:val="single" w:color="auto" w:sz="4" w:space="0"/>
              <w:left w:val="nil"/>
              <w:bottom w:val="single" w:color="auto" w:sz="8" w:space="0"/>
              <w:right w:val="single" w:color="auto" w:sz="8" w:space="0"/>
            </w:tcBorders>
            <w:tcMar>
              <w:left w:w="108" w:type="dxa"/>
              <w:right w:w="108" w:type="dxa"/>
            </w:tcMar>
            <w:vAlign w:val="center"/>
          </w:tcPr>
          <w:p w14:paraId="6B150E1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49" w:type="dxa"/>
            <w:tcBorders>
              <w:top w:val="single" w:color="auto" w:sz="4" w:space="0"/>
              <w:left w:val="nil"/>
              <w:bottom w:val="single" w:color="auto" w:sz="8" w:space="0"/>
              <w:right w:val="single" w:color="auto" w:sz="8" w:space="0"/>
            </w:tcBorders>
            <w:tcMar>
              <w:left w:w="108" w:type="dxa"/>
              <w:right w:w="108" w:type="dxa"/>
            </w:tcMar>
            <w:vAlign w:val="center"/>
          </w:tcPr>
          <w:p w14:paraId="2D1D2B9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39" w:type="dxa"/>
            <w:tcBorders>
              <w:top w:val="single" w:color="auto" w:sz="4" w:space="0"/>
              <w:left w:val="nil"/>
              <w:bottom w:val="single" w:color="auto" w:sz="8" w:space="0"/>
              <w:right w:val="single" w:color="auto" w:sz="8" w:space="0"/>
            </w:tcBorders>
            <w:tcMar>
              <w:left w:w="108" w:type="dxa"/>
              <w:right w:w="108" w:type="dxa"/>
            </w:tcMar>
            <w:vAlign w:val="center"/>
          </w:tcPr>
          <w:p w14:paraId="5B226E92">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4C8D4E74">
        <w:tblPrEx>
          <w:tblCellMar>
            <w:top w:w="0" w:type="dxa"/>
            <w:left w:w="0" w:type="dxa"/>
            <w:bottom w:w="0" w:type="dxa"/>
            <w:right w:w="0" w:type="dxa"/>
          </w:tblCellMar>
        </w:tblPrEx>
        <w:trPr>
          <w:trHeight w:val="189" w:hRule="atLeast"/>
          <w:jc w:val="center"/>
        </w:trPr>
        <w:tc>
          <w:tcPr>
            <w:tcW w:w="3044" w:type="dxa"/>
            <w:tcBorders>
              <w:top w:val="nil"/>
              <w:left w:val="single" w:color="auto" w:sz="8" w:space="0"/>
              <w:bottom w:val="single" w:color="auto" w:sz="4" w:space="0"/>
              <w:right w:val="single" w:color="auto" w:sz="8" w:space="0"/>
            </w:tcBorders>
            <w:tcMar>
              <w:left w:w="108" w:type="dxa"/>
              <w:right w:w="108" w:type="dxa"/>
            </w:tcMar>
            <w:vAlign w:val="center"/>
          </w:tcPr>
          <w:p w14:paraId="058F4C1E">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其他对外管理服务事项</w:t>
            </w:r>
          </w:p>
        </w:tc>
        <w:tc>
          <w:tcPr>
            <w:tcW w:w="1828" w:type="dxa"/>
            <w:tcBorders>
              <w:top w:val="nil"/>
              <w:left w:val="nil"/>
              <w:bottom w:val="single" w:color="auto" w:sz="4" w:space="0"/>
              <w:right w:val="single" w:color="auto" w:sz="8" w:space="0"/>
            </w:tcBorders>
            <w:tcMar>
              <w:left w:w="108" w:type="dxa"/>
              <w:right w:w="108" w:type="dxa"/>
            </w:tcMar>
            <w:vAlign w:val="center"/>
          </w:tcPr>
          <w:p w14:paraId="46C76C25">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49" w:type="dxa"/>
            <w:tcBorders>
              <w:top w:val="nil"/>
              <w:left w:val="nil"/>
              <w:bottom w:val="single" w:color="auto" w:sz="4" w:space="0"/>
              <w:right w:val="single" w:color="auto" w:sz="8" w:space="0"/>
            </w:tcBorders>
            <w:tcMar>
              <w:left w:w="108" w:type="dxa"/>
              <w:right w:w="108" w:type="dxa"/>
            </w:tcMar>
            <w:vAlign w:val="center"/>
          </w:tcPr>
          <w:p w14:paraId="25101E0B">
            <w:pPr>
              <w:keepNext w:val="0"/>
              <w:keepLines w:val="0"/>
              <w:pageBreakBefore w:val="0"/>
              <w:widowControl/>
              <w:kinsoku/>
              <w:wordWrap/>
              <w:overflowPunct/>
              <w:topLinePunct w:val="0"/>
              <w:autoSpaceDE/>
              <w:autoSpaceDN/>
              <w:bidi w:val="0"/>
              <w:adjustRightInd/>
              <w:snapToGrid/>
              <w:spacing w:after="180" w:line="300" w:lineRule="exact"/>
              <w:ind w:firstLine="200" w:firstLineChars="100"/>
              <w:jc w:val="both"/>
              <w:textAlignment w:val="auto"/>
              <w:outlineLvl w:val="9"/>
            </w:pPr>
            <w:r>
              <w:rPr>
                <w:rFonts w:hint="eastAsia" w:ascii="宋体" w:hAnsi="宋体" w:cs="宋体"/>
                <w:color w:val="000000"/>
                <w:kern w:val="0"/>
                <w:sz w:val="20"/>
                <w:szCs w:val="20"/>
                <w:lang w:val="en-US" w:eastAsia="zh-CN"/>
              </w:rPr>
              <w:t>0</w:t>
            </w:r>
          </w:p>
        </w:tc>
        <w:tc>
          <w:tcPr>
            <w:tcW w:w="1839" w:type="dxa"/>
            <w:tcBorders>
              <w:top w:val="nil"/>
              <w:left w:val="nil"/>
              <w:bottom w:val="single" w:color="auto" w:sz="4" w:space="0"/>
              <w:right w:val="single" w:color="auto" w:sz="8" w:space="0"/>
            </w:tcBorders>
            <w:tcMar>
              <w:left w:w="108" w:type="dxa"/>
              <w:right w:w="108" w:type="dxa"/>
            </w:tcMar>
            <w:vAlign w:val="center"/>
          </w:tcPr>
          <w:p w14:paraId="1BEF3300">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3A3FBF6E">
        <w:tblPrEx>
          <w:tblCellMar>
            <w:top w:w="0" w:type="dxa"/>
            <w:left w:w="0" w:type="dxa"/>
            <w:bottom w:w="0" w:type="dxa"/>
            <w:right w:w="0" w:type="dxa"/>
          </w:tblCellMar>
        </w:tblPrEx>
        <w:trPr>
          <w:trHeight w:val="172" w:hRule="atLeast"/>
          <w:jc w:val="center"/>
        </w:trPr>
        <w:tc>
          <w:tcPr>
            <w:tcW w:w="7960" w:type="dxa"/>
            <w:gridSpan w:val="4"/>
            <w:tcBorders>
              <w:top w:val="single" w:color="auto" w:sz="4" w:space="0"/>
              <w:left w:val="single" w:color="auto" w:sz="4" w:space="0"/>
              <w:bottom w:val="single" w:color="auto" w:sz="4" w:space="0"/>
              <w:right w:val="single" w:color="auto" w:sz="4" w:space="0"/>
            </w:tcBorders>
            <w:shd w:val="clear" w:color="auto" w:fill="C6D9F1"/>
            <w:tcMar>
              <w:left w:w="108" w:type="dxa"/>
              <w:right w:w="108" w:type="dxa"/>
            </w:tcMar>
            <w:vAlign w:val="center"/>
          </w:tcPr>
          <w:p w14:paraId="6BEE023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第二十条第（六）项</w:t>
            </w:r>
          </w:p>
        </w:tc>
      </w:tr>
      <w:tr w14:paraId="3800E02E">
        <w:tblPrEx>
          <w:tblCellMar>
            <w:top w:w="0" w:type="dxa"/>
            <w:left w:w="0" w:type="dxa"/>
            <w:bottom w:w="0" w:type="dxa"/>
            <w:right w:w="0" w:type="dxa"/>
          </w:tblCellMar>
        </w:tblPrEx>
        <w:trPr>
          <w:trHeight w:val="217" w:hRule="atLeast"/>
          <w:jc w:val="center"/>
        </w:trPr>
        <w:tc>
          <w:tcPr>
            <w:tcW w:w="3044" w:type="dxa"/>
            <w:tcBorders>
              <w:top w:val="single" w:color="auto" w:sz="4" w:space="0"/>
              <w:left w:val="single" w:color="auto" w:sz="8" w:space="0"/>
              <w:bottom w:val="single" w:color="auto" w:sz="8" w:space="0"/>
              <w:right w:val="single" w:color="auto" w:sz="8" w:space="0"/>
            </w:tcBorders>
            <w:tcMar>
              <w:left w:w="108" w:type="dxa"/>
              <w:right w:w="108" w:type="dxa"/>
            </w:tcMar>
            <w:vAlign w:val="center"/>
          </w:tcPr>
          <w:p w14:paraId="13C0453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信息内容</w:t>
            </w:r>
          </w:p>
        </w:tc>
        <w:tc>
          <w:tcPr>
            <w:tcW w:w="1828" w:type="dxa"/>
            <w:tcBorders>
              <w:top w:val="single" w:color="auto" w:sz="4" w:space="0"/>
              <w:left w:val="nil"/>
              <w:bottom w:val="single" w:color="auto" w:sz="8" w:space="0"/>
              <w:right w:val="single" w:color="auto" w:sz="8" w:space="0"/>
            </w:tcBorders>
            <w:tcMar>
              <w:left w:w="108" w:type="dxa"/>
              <w:right w:w="108" w:type="dxa"/>
            </w:tcMar>
            <w:vAlign w:val="center"/>
          </w:tcPr>
          <w:p w14:paraId="7D2BA19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上一年项目数量</w:t>
            </w:r>
          </w:p>
        </w:tc>
        <w:tc>
          <w:tcPr>
            <w:tcW w:w="1249" w:type="dxa"/>
            <w:tcBorders>
              <w:top w:val="single" w:color="auto" w:sz="4" w:space="0"/>
              <w:left w:val="nil"/>
              <w:bottom w:val="single" w:color="auto" w:sz="8" w:space="0"/>
              <w:right w:val="single" w:color="auto" w:sz="8" w:space="0"/>
            </w:tcBorders>
            <w:tcMar>
              <w:left w:w="108" w:type="dxa"/>
              <w:right w:w="108" w:type="dxa"/>
            </w:tcMar>
            <w:vAlign w:val="center"/>
          </w:tcPr>
          <w:p w14:paraId="7F4E57A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本年增/减</w:t>
            </w:r>
          </w:p>
        </w:tc>
        <w:tc>
          <w:tcPr>
            <w:tcW w:w="1839" w:type="dxa"/>
            <w:tcBorders>
              <w:top w:val="single" w:color="auto" w:sz="4" w:space="0"/>
              <w:left w:val="nil"/>
              <w:bottom w:val="single" w:color="auto" w:sz="8" w:space="0"/>
              <w:right w:val="single" w:color="auto" w:sz="8" w:space="0"/>
            </w:tcBorders>
            <w:tcMar>
              <w:left w:w="108" w:type="dxa"/>
              <w:right w:w="108" w:type="dxa"/>
            </w:tcMar>
            <w:vAlign w:val="center"/>
          </w:tcPr>
          <w:p w14:paraId="167E438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处理决定数量</w:t>
            </w:r>
          </w:p>
        </w:tc>
      </w:tr>
      <w:tr w14:paraId="5B6A97E8">
        <w:tblPrEx>
          <w:tblCellMar>
            <w:top w:w="0" w:type="dxa"/>
            <w:left w:w="0" w:type="dxa"/>
            <w:bottom w:w="0" w:type="dxa"/>
            <w:right w:w="0" w:type="dxa"/>
          </w:tblCellMar>
        </w:tblPrEx>
        <w:trPr>
          <w:trHeight w:val="172"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5D5C198C">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行政处罚</w:t>
            </w:r>
          </w:p>
        </w:tc>
        <w:tc>
          <w:tcPr>
            <w:tcW w:w="1828" w:type="dxa"/>
            <w:tcBorders>
              <w:top w:val="nil"/>
              <w:left w:val="nil"/>
              <w:bottom w:val="single" w:color="auto" w:sz="8" w:space="0"/>
              <w:right w:val="single" w:color="auto" w:sz="8" w:space="0"/>
            </w:tcBorders>
            <w:tcMar>
              <w:left w:w="108" w:type="dxa"/>
              <w:right w:w="108" w:type="dxa"/>
            </w:tcMar>
            <w:vAlign w:val="center"/>
          </w:tcPr>
          <w:p w14:paraId="5B34F44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49" w:type="dxa"/>
            <w:tcBorders>
              <w:top w:val="nil"/>
              <w:left w:val="nil"/>
              <w:bottom w:val="single" w:color="auto" w:sz="8" w:space="0"/>
              <w:right w:val="single" w:color="auto" w:sz="8" w:space="0"/>
            </w:tcBorders>
            <w:tcMar>
              <w:left w:w="108" w:type="dxa"/>
              <w:right w:w="108" w:type="dxa"/>
            </w:tcMar>
            <w:vAlign w:val="center"/>
          </w:tcPr>
          <w:p w14:paraId="6940A272">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39" w:type="dxa"/>
            <w:tcBorders>
              <w:top w:val="nil"/>
              <w:left w:val="nil"/>
              <w:bottom w:val="single" w:color="auto" w:sz="8" w:space="0"/>
              <w:right w:val="single" w:color="auto" w:sz="8" w:space="0"/>
            </w:tcBorders>
            <w:tcMar>
              <w:left w:w="108" w:type="dxa"/>
              <w:right w:w="108" w:type="dxa"/>
            </w:tcMar>
            <w:vAlign w:val="center"/>
          </w:tcPr>
          <w:p w14:paraId="23BF6624">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65AF3354">
        <w:tblPrEx>
          <w:tblCellMar>
            <w:top w:w="0" w:type="dxa"/>
            <w:left w:w="0" w:type="dxa"/>
            <w:bottom w:w="0" w:type="dxa"/>
            <w:right w:w="0" w:type="dxa"/>
          </w:tblCellMar>
        </w:tblPrEx>
        <w:trPr>
          <w:trHeight w:val="172"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428E6FAE">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行政强制</w:t>
            </w:r>
          </w:p>
        </w:tc>
        <w:tc>
          <w:tcPr>
            <w:tcW w:w="1828" w:type="dxa"/>
            <w:tcBorders>
              <w:top w:val="nil"/>
              <w:left w:val="nil"/>
              <w:bottom w:val="single" w:color="auto" w:sz="8" w:space="0"/>
              <w:right w:val="single" w:color="auto" w:sz="8" w:space="0"/>
            </w:tcBorders>
            <w:tcMar>
              <w:left w:w="108" w:type="dxa"/>
              <w:right w:w="108" w:type="dxa"/>
            </w:tcMar>
            <w:vAlign w:val="center"/>
          </w:tcPr>
          <w:p w14:paraId="75DC9DB0">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249" w:type="dxa"/>
            <w:tcBorders>
              <w:top w:val="nil"/>
              <w:left w:val="nil"/>
              <w:bottom w:val="single" w:color="auto" w:sz="8" w:space="0"/>
              <w:right w:val="single" w:color="auto" w:sz="8" w:space="0"/>
            </w:tcBorders>
            <w:tcMar>
              <w:left w:w="108" w:type="dxa"/>
              <w:right w:w="108" w:type="dxa"/>
            </w:tcMar>
            <w:vAlign w:val="center"/>
          </w:tcPr>
          <w:p w14:paraId="272DB1C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1839" w:type="dxa"/>
            <w:tcBorders>
              <w:top w:val="nil"/>
              <w:left w:val="nil"/>
              <w:bottom w:val="single" w:color="auto" w:sz="8" w:space="0"/>
              <w:right w:val="single" w:color="auto" w:sz="8" w:space="0"/>
            </w:tcBorders>
            <w:tcMar>
              <w:left w:w="108" w:type="dxa"/>
              <w:right w:w="108" w:type="dxa"/>
            </w:tcMar>
            <w:vAlign w:val="center"/>
          </w:tcPr>
          <w:p w14:paraId="0C8A54E1">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r>
      <w:tr w14:paraId="419A2C14">
        <w:tblPrEx>
          <w:tblCellMar>
            <w:top w:w="0" w:type="dxa"/>
            <w:left w:w="0" w:type="dxa"/>
            <w:bottom w:w="0" w:type="dxa"/>
            <w:right w:w="0" w:type="dxa"/>
          </w:tblCellMar>
        </w:tblPrEx>
        <w:trPr>
          <w:trHeight w:val="172" w:hRule="atLeast"/>
          <w:jc w:val="center"/>
        </w:trPr>
        <w:tc>
          <w:tcPr>
            <w:tcW w:w="796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14:paraId="231B42E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第二十条第（八）项</w:t>
            </w:r>
          </w:p>
        </w:tc>
      </w:tr>
      <w:tr w14:paraId="3E13F27C">
        <w:tblPrEx>
          <w:tblCellMar>
            <w:top w:w="0" w:type="dxa"/>
            <w:left w:w="0" w:type="dxa"/>
            <w:bottom w:w="0" w:type="dxa"/>
            <w:right w:w="0" w:type="dxa"/>
          </w:tblCellMar>
        </w:tblPrEx>
        <w:trPr>
          <w:trHeight w:val="172"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19C5897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信息内容</w:t>
            </w:r>
          </w:p>
        </w:tc>
        <w:tc>
          <w:tcPr>
            <w:tcW w:w="1828" w:type="dxa"/>
            <w:tcBorders>
              <w:top w:val="nil"/>
              <w:left w:val="nil"/>
              <w:bottom w:val="single" w:color="auto" w:sz="8" w:space="0"/>
              <w:right w:val="single" w:color="auto" w:sz="8" w:space="0"/>
            </w:tcBorders>
            <w:tcMar>
              <w:left w:w="108" w:type="dxa"/>
              <w:right w:w="108" w:type="dxa"/>
            </w:tcMar>
            <w:vAlign w:val="center"/>
          </w:tcPr>
          <w:p w14:paraId="456618A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上一年项目数量</w:t>
            </w:r>
          </w:p>
        </w:tc>
        <w:tc>
          <w:tcPr>
            <w:tcW w:w="3088" w:type="dxa"/>
            <w:gridSpan w:val="2"/>
            <w:tcBorders>
              <w:top w:val="single" w:color="auto" w:sz="8" w:space="0"/>
              <w:left w:val="nil"/>
              <w:bottom w:val="single" w:color="auto" w:sz="8" w:space="0"/>
              <w:right w:val="single" w:color="000000" w:sz="8" w:space="0"/>
            </w:tcBorders>
            <w:tcMar>
              <w:left w:w="108" w:type="dxa"/>
              <w:right w:w="108" w:type="dxa"/>
            </w:tcMar>
            <w:vAlign w:val="center"/>
          </w:tcPr>
          <w:p w14:paraId="14430EF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本年增/减</w:t>
            </w:r>
          </w:p>
        </w:tc>
      </w:tr>
      <w:tr w14:paraId="7AF5941B">
        <w:tblPrEx>
          <w:tblCellMar>
            <w:top w:w="0" w:type="dxa"/>
            <w:left w:w="0" w:type="dxa"/>
            <w:bottom w:w="0" w:type="dxa"/>
            <w:right w:w="0" w:type="dxa"/>
          </w:tblCellMar>
        </w:tblPrEx>
        <w:trPr>
          <w:trHeight w:val="189"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440542F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行政事业性收费</w:t>
            </w:r>
          </w:p>
        </w:tc>
        <w:tc>
          <w:tcPr>
            <w:tcW w:w="1828" w:type="dxa"/>
            <w:tcBorders>
              <w:top w:val="nil"/>
              <w:left w:val="nil"/>
              <w:bottom w:val="single" w:color="auto" w:sz="8" w:space="0"/>
              <w:right w:val="single" w:color="auto" w:sz="8" w:space="0"/>
            </w:tcBorders>
            <w:tcMar>
              <w:left w:w="108" w:type="dxa"/>
              <w:right w:w="108" w:type="dxa"/>
            </w:tcMar>
            <w:vAlign w:val="center"/>
          </w:tcPr>
          <w:p w14:paraId="2730DB2C">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eastAsiaTheme="minorEastAsia"/>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3088" w:type="dxa"/>
            <w:gridSpan w:val="2"/>
            <w:tcBorders>
              <w:top w:val="nil"/>
              <w:left w:val="nil"/>
              <w:bottom w:val="single" w:color="auto" w:sz="8" w:space="0"/>
              <w:right w:val="single" w:color="000000" w:sz="8" w:space="0"/>
            </w:tcBorders>
            <w:tcMar>
              <w:left w:w="108" w:type="dxa"/>
              <w:right w:w="108" w:type="dxa"/>
            </w:tcMar>
            <w:vAlign w:val="center"/>
          </w:tcPr>
          <w:p w14:paraId="6311D3A5">
            <w:pPr>
              <w:keepNext w:val="0"/>
              <w:keepLines w:val="0"/>
              <w:pageBreakBefore w:val="0"/>
              <w:widowControl/>
              <w:kinsoku/>
              <w:wordWrap/>
              <w:overflowPunct/>
              <w:topLinePunct w:val="0"/>
              <w:autoSpaceDE/>
              <w:autoSpaceDN/>
              <w:bidi w:val="0"/>
              <w:adjustRightInd/>
              <w:snapToGrid/>
              <w:spacing w:after="180" w:line="300" w:lineRule="exact"/>
              <w:ind w:firstLine="200" w:firstLineChars="100"/>
              <w:jc w:val="both"/>
              <w:textAlignment w:val="auto"/>
              <w:outlineLvl w:val="9"/>
            </w:pPr>
            <w:r>
              <w:rPr>
                <w:rFonts w:hint="eastAsia" w:ascii="宋体" w:hAnsi="宋体" w:cs="宋体"/>
                <w:color w:val="000000"/>
                <w:kern w:val="0"/>
                <w:sz w:val="20"/>
                <w:szCs w:val="20"/>
                <w:lang w:val="en-US" w:eastAsia="zh-CN"/>
              </w:rPr>
              <w:t>0</w:t>
            </w:r>
            <w:r>
              <w:rPr>
                <w:rFonts w:hint="eastAsia" w:ascii="宋体" w:hAnsi="宋体" w:cs="宋体"/>
                <w:color w:val="000000"/>
                <w:kern w:val="0"/>
                <w:sz w:val="20"/>
                <w:szCs w:val="20"/>
              </w:rPr>
              <w:t> </w:t>
            </w:r>
          </w:p>
        </w:tc>
      </w:tr>
      <w:tr w14:paraId="103C4714">
        <w:tblPrEx>
          <w:tblCellMar>
            <w:top w:w="0" w:type="dxa"/>
            <w:left w:w="0" w:type="dxa"/>
            <w:bottom w:w="0" w:type="dxa"/>
            <w:right w:w="0" w:type="dxa"/>
          </w:tblCellMar>
        </w:tblPrEx>
        <w:trPr>
          <w:trHeight w:val="172" w:hRule="atLeast"/>
          <w:jc w:val="center"/>
        </w:trPr>
        <w:tc>
          <w:tcPr>
            <w:tcW w:w="7960" w:type="dxa"/>
            <w:gridSpan w:val="4"/>
            <w:tcBorders>
              <w:top w:val="nil"/>
              <w:left w:val="single" w:color="auto" w:sz="8" w:space="0"/>
              <w:bottom w:val="single" w:color="auto" w:sz="8" w:space="0"/>
              <w:right w:val="single" w:color="auto" w:sz="8" w:space="0"/>
            </w:tcBorders>
            <w:shd w:val="clear" w:color="auto" w:fill="C6D9F1"/>
            <w:tcMar>
              <w:left w:w="108" w:type="dxa"/>
              <w:right w:w="108" w:type="dxa"/>
            </w:tcMar>
            <w:vAlign w:val="center"/>
          </w:tcPr>
          <w:p w14:paraId="181BBF5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第二十条第（九）项</w:t>
            </w:r>
          </w:p>
        </w:tc>
      </w:tr>
      <w:tr w14:paraId="0BC6F28A">
        <w:tblPrEx>
          <w:tblCellMar>
            <w:top w:w="0" w:type="dxa"/>
            <w:left w:w="0" w:type="dxa"/>
            <w:bottom w:w="0" w:type="dxa"/>
            <w:right w:w="0" w:type="dxa"/>
          </w:tblCellMar>
        </w:tblPrEx>
        <w:trPr>
          <w:trHeight w:val="201"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5B2ABDA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信息内容</w:t>
            </w:r>
          </w:p>
        </w:tc>
        <w:tc>
          <w:tcPr>
            <w:tcW w:w="1828" w:type="dxa"/>
            <w:tcBorders>
              <w:top w:val="nil"/>
              <w:left w:val="nil"/>
              <w:bottom w:val="single" w:color="auto" w:sz="8" w:space="0"/>
              <w:right w:val="single" w:color="auto" w:sz="8" w:space="0"/>
            </w:tcBorders>
            <w:tcMar>
              <w:left w:w="108" w:type="dxa"/>
              <w:right w:w="108" w:type="dxa"/>
            </w:tcMar>
            <w:vAlign w:val="center"/>
          </w:tcPr>
          <w:p w14:paraId="3BB50CC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采购项目数量</w:t>
            </w:r>
          </w:p>
        </w:tc>
        <w:tc>
          <w:tcPr>
            <w:tcW w:w="3088" w:type="dxa"/>
            <w:gridSpan w:val="2"/>
            <w:tcBorders>
              <w:top w:val="single" w:color="auto" w:sz="8" w:space="0"/>
              <w:left w:val="nil"/>
              <w:bottom w:val="single" w:color="auto" w:sz="8" w:space="0"/>
              <w:right w:val="single" w:color="000000" w:sz="8" w:space="0"/>
            </w:tcBorders>
            <w:tcMar>
              <w:left w:w="108" w:type="dxa"/>
              <w:right w:w="108" w:type="dxa"/>
            </w:tcMar>
            <w:vAlign w:val="center"/>
          </w:tcPr>
          <w:p w14:paraId="2FE0850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color w:val="000000"/>
                <w:kern w:val="0"/>
                <w:sz w:val="20"/>
                <w:szCs w:val="20"/>
              </w:rPr>
              <w:t>采购总金额</w:t>
            </w:r>
          </w:p>
        </w:tc>
      </w:tr>
      <w:tr w14:paraId="1020AD14">
        <w:tblPrEx>
          <w:tblCellMar>
            <w:top w:w="0" w:type="dxa"/>
            <w:left w:w="0" w:type="dxa"/>
            <w:bottom w:w="0" w:type="dxa"/>
            <w:right w:w="0" w:type="dxa"/>
          </w:tblCellMar>
        </w:tblPrEx>
        <w:trPr>
          <w:trHeight w:val="192" w:hRule="atLeast"/>
          <w:jc w:val="center"/>
        </w:trPr>
        <w:tc>
          <w:tcPr>
            <w:tcW w:w="3044" w:type="dxa"/>
            <w:tcBorders>
              <w:top w:val="nil"/>
              <w:left w:val="single" w:color="auto" w:sz="8" w:space="0"/>
              <w:bottom w:val="single" w:color="auto" w:sz="8" w:space="0"/>
              <w:right w:val="single" w:color="auto" w:sz="8" w:space="0"/>
            </w:tcBorders>
            <w:tcMar>
              <w:left w:w="108" w:type="dxa"/>
              <w:right w:w="108" w:type="dxa"/>
            </w:tcMar>
            <w:vAlign w:val="center"/>
          </w:tcPr>
          <w:p w14:paraId="42A240A1">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color w:val="000000"/>
                <w:kern w:val="0"/>
                <w:sz w:val="20"/>
                <w:szCs w:val="20"/>
              </w:rPr>
              <w:t>政府集中采购</w:t>
            </w:r>
          </w:p>
        </w:tc>
        <w:tc>
          <w:tcPr>
            <w:tcW w:w="1828" w:type="dxa"/>
            <w:tcBorders>
              <w:top w:val="nil"/>
              <w:left w:val="nil"/>
              <w:bottom w:val="single" w:color="auto" w:sz="8" w:space="0"/>
              <w:right w:val="single" w:color="auto" w:sz="8" w:space="0"/>
            </w:tcBorders>
            <w:tcMar>
              <w:left w:w="108" w:type="dxa"/>
              <w:right w:w="108" w:type="dxa"/>
            </w:tcMar>
            <w:vAlign w:val="center"/>
          </w:tcPr>
          <w:p w14:paraId="6DD0A63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rPr>
                <w:rFonts w:hint="eastAsia" w:ascii="宋体" w:hAnsi="宋体" w:cs="宋体"/>
                <w:color w:val="000000"/>
                <w:kern w:val="0"/>
                <w:sz w:val="20"/>
                <w:szCs w:val="20"/>
                <w:lang w:val="en-US" w:eastAsia="zh-CN"/>
              </w:rPr>
            </w:pPr>
            <w:r>
              <w:rPr>
                <w:rFonts w:hint="eastAsia" w:ascii="宋体" w:hAnsi="宋体" w:cs="宋体"/>
                <w:color w:val="000000"/>
                <w:kern w:val="0"/>
                <w:sz w:val="20"/>
                <w:szCs w:val="20"/>
              </w:rPr>
              <w:t>　</w:t>
            </w:r>
            <w:r>
              <w:rPr>
                <w:rFonts w:hint="eastAsia" w:ascii="宋体" w:hAnsi="宋体" w:cs="宋体"/>
                <w:color w:val="000000"/>
                <w:kern w:val="0"/>
                <w:sz w:val="20"/>
                <w:szCs w:val="20"/>
                <w:lang w:val="en-US" w:eastAsia="zh-CN"/>
              </w:rPr>
              <w:t>0</w:t>
            </w:r>
          </w:p>
        </w:tc>
        <w:tc>
          <w:tcPr>
            <w:tcW w:w="3088" w:type="dxa"/>
            <w:gridSpan w:val="2"/>
            <w:tcBorders>
              <w:top w:val="nil"/>
              <w:left w:val="nil"/>
              <w:bottom w:val="single" w:color="auto" w:sz="8" w:space="0"/>
              <w:right w:val="single" w:color="000000" w:sz="8" w:space="0"/>
            </w:tcBorders>
            <w:tcMar>
              <w:left w:w="108" w:type="dxa"/>
              <w:right w:w="108" w:type="dxa"/>
            </w:tcMar>
            <w:vAlign w:val="center"/>
          </w:tcPr>
          <w:p w14:paraId="606E8293">
            <w:pPr>
              <w:keepNext w:val="0"/>
              <w:keepLines w:val="0"/>
              <w:pageBreakBefore w:val="0"/>
              <w:widowControl/>
              <w:kinsoku/>
              <w:wordWrap/>
              <w:overflowPunct/>
              <w:topLinePunct w:val="0"/>
              <w:autoSpaceDE/>
              <w:autoSpaceDN/>
              <w:bidi w:val="0"/>
              <w:adjustRightInd/>
              <w:snapToGrid/>
              <w:spacing w:after="180" w:line="300" w:lineRule="exact"/>
              <w:ind w:firstLine="200" w:firstLineChars="100"/>
              <w:jc w:val="left"/>
              <w:textAlignment w:val="auto"/>
              <w:outlineLvl w:val="9"/>
              <w:rPr>
                <w:rFonts w:hint="eastAsia" w:ascii="宋体" w:hAnsi="宋体" w:cs="宋体"/>
                <w:color w:val="000000"/>
                <w:kern w:val="0"/>
                <w:sz w:val="20"/>
                <w:szCs w:val="20"/>
                <w:lang w:val="en-US" w:eastAsia="zh-CN"/>
              </w:rPr>
            </w:pPr>
            <w:r>
              <w:rPr>
                <w:rFonts w:hint="eastAsia" w:ascii="宋体" w:hAnsi="宋体" w:cs="宋体"/>
                <w:color w:val="000000"/>
                <w:kern w:val="0"/>
                <w:sz w:val="20"/>
                <w:szCs w:val="20"/>
                <w:lang w:val="en-US" w:eastAsia="zh-CN"/>
              </w:rPr>
              <w:t>0</w:t>
            </w:r>
          </w:p>
        </w:tc>
      </w:tr>
    </w:tbl>
    <w:p w14:paraId="28AD766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三、收到和处理政府信息公开申请情况</w:t>
      </w:r>
    </w:p>
    <w:tbl>
      <w:tblPr>
        <w:tblStyle w:val="2"/>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8"/>
        <w:gridCol w:w="854"/>
        <w:gridCol w:w="2086"/>
        <w:gridCol w:w="814"/>
        <w:gridCol w:w="755"/>
        <w:gridCol w:w="755"/>
        <w:gridCol w:w="814"/>
        <w:gridCol w:w="974"/>
        <w:gridCol w:w="712"/>
        <w:gridCol w:w="689"/>
      </w:tblGrid>
      <w:tr w14:paraId="36C982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restart"/>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6D30647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（本列数据的勾稽关系为：第一项加第二项之和，等于第三项加第四项之和）</w:t>
            </w:r>
          </w:p>
        </w:tc>
        <w:tc>
          <w:tcPr>
            <w:tcW w:w="5513" w:type="dxa"/>
            <w:gridSpan w:val="7"/>
            <w:tcBorders>
              <w:top w:val="single" w:color="auto" w:sz="8" w:space="0"/>
              <w:left w:val="nil"/>
              <w:bottom w:val="single" w:color="auto" w:sz="8" w:space="0"/>
              <w:right w:val="single" w:color="auto" w:sz="8" w:space="0"/>
            </w:tcBorders>
            <w:tcMar>
              <w:left w:w="108" w:type="dxa"/>
              <w:right w:w="108" w:type="dxa"/>
            </w:tcMar>
            <w:vAlign w:val="center"/>
          </w:tcPr>
          <w:p w14:paraId="50AEC7A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申请人情况</w:t>
            </w:r>
          </w:p>
        </w:tc>
      </w:tr>
      <w:tr w14:paraId="763E35A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3008704F">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14" w:type="dxa"/>
            <w:vMerge w:val="restart"/>
            <w:tcBorders>
              <w:top w:val="nil"/>
              <w:left w:val="nil"/>
              <w:bottom w:val="single" w:color="auto" w:sz="8" w:space="0"/>
              <w:right w:val="single" w:color="auto" w:sz="8" w:space="0"/>
            </w:tcBorders>
            <w:tcMar>
              <w:left w:w="108" w:type="dxa"/>
              <w:right w:w="108" w:type="dxa"/>
            </w:tcMar>
            <w:vAlign w:val="center"/>
          </w:tcPr>
          <w:p w14:paraId="4301B1D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自然人</w:t>
            </w:r>
          </w:p>
        </w:tc>
        <w:tc>
          <w:tcPr>
            <w:tcW w:w="4010" w:type="dxa"/>
            <w:gridSpan w:val="5"/>
            <w:tcBorders>
              <w:top w:val="single" w:color="auto" w:sz="8" w:space="0"/>
              <w:left w:val="nil"/>
              <w:bottom w:val="single" w:color="auto" w:sz="8" w:space="0"/>
              <w:right w:val="single" w:color="auto" w:sz="8" w:space="0"/>
            </w:tcBorders>
            <w:tcMar>
              <w:left w:w="108" w:type="dxa"/>
              <w:right w:w="108" w:type="dxa"/>
            </w:tcMar>
            <w:vAlign w:val="center"/>
          </w:tcPr>
          <w:p w14:paraId="7E955E2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法人或其他组织</w:t>
            </w:r>
          </w:p>
        </w:tc>
        <w:tc>
          <w:tcPr>
            <w:tcW w:w="689" w:type="dxa"/>
            <w:vMerge w:val="restart"/>
            <w:tcBorders>
              <w:top w:val="single" w:color="auto" w:sz="8" w:space="0"/>
              <w:left w:val="nil"/>
              <w:bottom w:val="single" w:color="auto" w:sz="8" w:space="0"/>
              <w:right w:val="single" w:color="auto" w:sz="8" w:space="0"/>
            </w:tcBorders>
            <w:tcMar>
              <w:left w:w="108" w:type="dxa"/>
              <w:right w:w="108" w:type="dxa"/>
            </w:tcMar>
            <w:vAlign w:val="center"/>
          </w:tcPr>
          <w:p w14:paraId="5ED41C7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总计</w:t>
            </w:r>
          </w:p>
        </w:tc>
      </w:tr>
      <w:tr w14:paraId="6D866B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vMerge w:val="continue"/>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2D80BA29">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14" w:type="dxa"/>
            <w:vMerge w:val="continue"/>
            <w:tcBorders>
              <w:top w:val="nil"/>
              <w:left w:val="nil"/>
              <w:bottom w:val="single" w:color="auto" w:sz="8" w:space="0"/>
              <w:right w:val="single" w:color="auto" w:sz="8" w:space="0"/>
            </w:tcBorders>
            <w:tcMar>
              <w:left w:w="108" w:type="dxa"/>
              <w:right w:w="108" w:type="dxa"/>
            </w:tcMar>
            <w:vAlign w:val="center"/>
          </w:tcPr>
          <w:p w14:paraId="220A8270">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755" w:type="dxa"/>
            <w:tcBorders>
              <w:top w:val="nil"/>
              <w:left w:val="nil"/>
              <w:bottom w:val="single" w:color="auto" w:sz="8" w:space="0"/>
              <w:right w:val="single" w:color="auto" w:sz="8" w:space="0"/>
            </w:tcBorders>
            <w:tcMar>
              <w:left w:w="108" w:type="dxa"/>
              <w:right w:w="108" w:type="dxa"/>
            </w:tcMar>
            <w:vAlign w:val="center"/>
          </w:tcPr>
          <w:p w14:paraId="35FADB4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商业企业</w:t>
            </w:r>
          </w:p>
        </w:tc>
        <w:tc>
          <w:tcPr>
            <w:tcW w:w="755" w:type="dxa"/>
            <w:tcBorders>
              <w:top w:val="nil"/>
              <w:left w:val="nil"/>
              <w:bottom w:val="single" w:color="auto" w:sz="8" w:space="0"/>
              <w:right w:val="single" w:color="auto" w:sz="8" w:space="0"/>
            </w:tcBorders>
            <w:tcMar>
              <w:left w:w="108" w:type="dxa"/>
              <w:right w:w="108" w:type="dxa"/>
            </w:tcMar>
            <w:vAlign w:val="center"/>
          </w:tcPr>
          <w:p w14:paraId="1E1D5F3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科研机构</w:t>
            </w:r>
          </w:p>
        </w:tc>
        <w:tc>
          <w:tcPr>
            <w:tcW w:w="814" w:type="dxa"/>
            <w:tcBorders>
              <w:top w:val="single" w:color="auto" w:sz="8" w:space="0"/>
              <w:left w:val="nil"/>
              <w:bottom w:val="single" w:color="auto" w:sz="8" w:space="0"/>
              <w:right w:val="single" w:color="auto" w:sz="8" w:space="0"/>
            </w:tcBorders>
            <w:tcMar>
              <w:left w:w="108" w:type="dxa"/>
              <w:right w:w="108" w:type="dxa"/>
            </w:tcMar>
            <w:vAlign w:val="center"/>
          </w:tcPr>
          <w:p w14:paraId="3AAC528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社会公益组织</w:t>
            </w:r>
          </w:p>
        </w:tc>
        <w:tc>
          <w:tcPr>
            <w:tcW w:w="974" w:type="dxa"/>
            <w:tcBorders>
              <w:top w:val="single" w:color="auto" w:sz="8" w:space="0"/>
              <w:left w:val="nil"/>
              <w:bottom w:val="single" w:color="auto" w:sz="8" w:space="0"/>
              <w:right w:val="single" w:color="auto" w:sz="8" w:space="0"/>
            </w:tcBorders>
            <w:tcMar>
              <w:left w:w="108" w:type="dxa"/>
              <w:right w:w="108" w:type="dxa"/>
            </w:tcMar>
            <w:vAlign w:val="center"/>
          </w:tcPr>
          <w:p w14:paraId="253A3E7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法律服务机构</w:t>
            </w:r>
          </w:p>
        </w:tc>
        <w:tc>
          <w:tcPr>
            <w:tcW w:w="712" w:type="dxa"/>
            <w:tcBorders>
              <w:top w:val="single" w:color="auto" w:sz="8" w:space="0"/>
              <w:left w:val="nil"/>
              <w:bottom w:val="single" w:color="auto" w:sz="8" w:space="0"/>
              <w:right w:val="single" w:color="auto" w:sz="8" w:space="0"/>
            </w:tcBorders>
            <w:tcMar>
              <w:left w:w="108" w:type="dxa"/>
              <w:right w:w="108" w:type="dxa"/>
            </w:tcMar>
            <w:vAlign w:val="center"/>
          </w:tcPr>
          <w:p w14:paraId="4B17E49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其他</w:t>
            </w:r>
          </w:p>
        </w:tc>
        <w:tc>
          <w:tcPr>
            <w:tcW w:w="689" w:type="dxa"/>
            <w:vMerge w:val="continue"/>
            <w:tcBorders>
              <w:top w:val="single" w:color="auto" w:sz="8" w:space="0"/>
              <w:left w:val="nil"/>
              <w:bottom w:val="single" w:color="auto" w:sz="8" w:space="0"/>
              <w:right w:val="single" w:color="auto" w:sz="8" w:space="0"/>
            </w:tcBorders>
            <w:tcMar>
              <w:left w:w="108" w:type="dxa"/>
              <w:right w:w="108" w:type="dxa"/>
            </w:tcMar>
            <w:vAlign w:val="center"/>
          </w:tcPr>
          <w:p w14:paraId="6C89AE5A">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r>
      <w:tr w14:paraId="7E0F0B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14:paraId="4C781EB8">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kern w:val="0"/>
                <w:sz w:val="20"/>
                <w:szCs w:val="20"/>
              </w:rPr>
              <w:t>一、本年新收政府信息公开申请数量</w:t>
            </w:r>
          </w:p>
        </w:tc>
        <w:tc>
          <w:tcPr>
            <w:tcW w:w="814" w:type="dxa"/>
            <w:tcBorders>
              <w:top w:val="nil"/>
              <w:left w:val="nil"/>
              <w:bottom w:val="single" w:color="auto" w:sz="8" w:space="0"/>
              <w:right w:val="single" w:color="auto" w:sz="8" w:space="0"/>
            </w:tcBorders>
            <w:tcMar>
              <w:left w:w="108" w:type="dxa"/>
              <w:right w:w="108" w:type="dxa"/>
            </w:tcMar>
            <w:vAlign w:val="center"/>
          </w:tcPr>
          <w:p w14:paraId="4AFA6E5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2F2B10F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005948E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12B2CD5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316BA2C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5FC4BC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18337E1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09B527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14:paraId="3562AAF8">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kern w:val="0"/>
                <w:sz w:val="20"/>
                <w:szCs w:val="20"/>
              </w:rPr>
              <w:t>二、上年结转政府信息公开申请数量</w:t>
            </w:r>
          </w:p>
        </w:tc>
        <w:tc>
          <w:tcPr>
            <w:tcW w:w="814" w:type="dxa"/>
            <w:tcBorders>
              <w:top w:val="nil"/>
              <w:left w:val="nil"/>
              <w:bottom w:val="single" w:color="auto" w:sz="8" w:space="0"/>
              <w:right w:val="single" w:color="auto" w:sz="8" w:space="0"/>
            </w:tcBorders>
            <w:tcMar>
              <w:left w:w="108" w:type="dxa"/>
              <w:right w:w="108" w:type="dxa"/>
            </w:tcMar>
            <w:vAlign w:val="center"/>
          </w:tcPr>
          <w:p w14:paraId="3E16D77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6C6771E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2C0E62B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1A41134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2C1A150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5BC5D92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5C006E5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129506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restart"/>
            <w:tcBorders>
              <w:top w:val="nil"/>
              <w:left w:val="single" w:color="auto" w:sz="4" w:space="0"/>
              <w:bottom w:val="single" w:color="auto" w:sz="8" w:space="0"/>
              <w:right w:val="single" w:color="auto" w:sz="8" w:space="0"/>
            </w:tcBorders>
            <w:tcMar>
              <w:left w:w="108" w:type="dxa"/>
              <w:right w:w="108" w:type="dxa"/>
            </w:tcMar>
            <w:vAlign w:val="center"/>
          </w:tcPr>
          <w:p w14:paraId="32AB451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宋体" w:hAnsi="宋体" w:cs="宋体"/>
                <w:kern w:val="0"/>
                <w:sz w:val="20"/>
                <w:szCs w:val="20"/>
              </w:rPr>
              <w:t>三、本年度办理结果</w:t>
            </w:r>
          </w:p>
        </w:tc>
        <w:tc>
          <w:tcPr>
            <w:tcW w:w="2940" w:type="dxa"/>
            <w:gridSpan w:val="2"/>
            <w:tcBorders>
              <w:top w:val="nil"/>
              <w:left w:val="nil"/>
              <w:bottom w:val="single" w:color="auto" w:sz="8" w:space="0"/>
              <w:right w:val="single" w:color="auto" w:sz="8" w:space="0"/>
            </w:tcBorders>
            <w:tcMar>
              <w:left w:w="108" w:type="dxa"/>
              <w:right w:w="108" w:type="dxa"/>
            </w:tcMar>
            <w:vAlign w:val="center"/>
          </w:tcPr>
          <w:p w14:paraId="705590F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ascii="楷体" w:hAnsi="楷体" w:eastAsia="楷体" w:cs="楷体"/>
                <w:kern w:val="0"/>
                <w:sz w:val="20"/>
                <w:szCs w:val="20"/>
              </w:rPr>
              <w:t>（一）予以公开</w:t>
            </w:r>
          </w:p>
        </w:tc>
        <w:tc>
          <w:tcPr>
            <w:tcW w:w="814" w:type="dxa"/>
            <w:tcBorders>
              <w:top w:val="nil"/>
              <w:left w:val="nil"/>
              <w:bottom w:val="single" w:color="auto" w:sz="8" w:space="0"/>
              <w:right w:val="single" w:color="auto" w:sz="8" w:space="0"/>
            </w:tcBorders>
            <w:tcMar>
              <w:left w:w="108" w:type="dxa"/>
              <w:right w:w="108" w:type="dxa"/>
            </w:tcMar>
            <w:vAlign w:val="center"/>
          </w:tcPr>
          <w:p w14:paraId="57A92DB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3F7A62B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37F2D19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4E01E94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3BA430E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3580EE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single" w:color="auto" w:sz="8" w:space="0"/>
              <w:left w:val="nil"/>
              <w:bottom w:val="single" w:color="auto" w:sz="8" w:space="0"/>
              <w:right w:val="single" w:color="auto" w:sz="8" w:space="0"/>
            </w:tcBorders>
            <w:tcMar>
              <w:left w:w="108" w:type="dxa"/>
              <w:right w:w="108" w:type="dxa"/>
            </w:tcMar>
            <w:vAlign w:val="center"/>
          </w:tcPr>
          <w:p w14:paraId="1202938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52B933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234B9527">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14:paraId="3DB23CE8">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（二）部分公开（区分处理的，只计这一情形，不计其他情形）</w:t>
            </w:r>
          </w:p>
        </w:tc>
        <w:tc>
          <w:tcPr>
            <w:tcW w:w="814" w:type="dxa"/>
            <w:tcBorders>
              <w:top w:val="nil"/>
              <w:left w:val="nil"/>
              <w:bottom w:val="single" w:color="auto" w:sz="8" w:space="0"/>
              <w:right w:val="single" w:color="auto" w:sz="8" w:space="0"/>
            </w:tcBorders>
            <w:tcMar>
              <w:left w:w="108" w:type="dxa"/>
              <w:right w:w="108" w:type="dxa"/>
            </w:tcMar>
            <w:vAlign w:val="center"/>
          </w:tcPr>
          <w:p w14:paraId="1C26727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78531B6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63BD059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3A66DAA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55758E9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68D700F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733E71F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12C1AC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5ED79FC4">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14:paraId="64D5DA89">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（三）不予公开</w:t>
            </w:r>
          </w:p>
        </w:tc>
        <w:tc>
          <w:tcPr>
            <w:tcW w:w="2086" w:type="dxa"/>
            <w:tcBorders>
              <w:top w:val="nil"/>
              <w:left w:val="nil"/>
              <w:bottom w:val="single" w:color="auto" w:sz="8" w:space="0"/>
              <w:right w:val="single" w:color="auto" w:sz="8" w:space="0"/>
            </w:tcBorders>
            <w:tcMar>
              <w:left w:w="108" w:type="dxa"/>
              <w:right w:w="108" w:type="dxa"/>
            </w:tcMar>
            <w:vAlign w:val="center"/>
          </w:tcPr>
          <w:p w14:paraId="65A3D4E5">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1.属于国家秘密</w:t>
            </w:r>
          </w:p>
        </w:tc>
        <w:tc>
          <w:tcPr>
            <w:tcW w:w="814" w:type="dxa"/>
            <w:tcBorders>
              <w:top w:val="nil"/>
              <w:left w:val="nil"/>
              <w:bottom w:val="single" w:color="auto" w:sz="8" w:space="0"/>
              <w:right w:val="single" w:color="auto" w:sz="8" w:space="0"/>
            </w:tcBorders>
            <w:tcMar>
              <w:left w:w="108" w:type="dxa"/>
              <w:right w:w="108" w:type="dxa"/>
            </w:tcMar>
            <w:vAlign w:val="center"/>
          </w:tcPr>
          <w:p w14:paraId="1E771B7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3021F70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536AFE8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32337D7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4CFE17E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331D72D1">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single" w:color="auto" w:sz="8" w:space="0"/>
              <w:left w:val="nil"/>
              <w:bottom w:val="single" w:color="auto" w:sz="8" w:space="0"/>
              <w:right w:val="single" w:color="auto" w:sz="8" w:space="0"/>
            </w:tcBorders>
            <w:tcMar>
              <w:left w:w="108" w:type="dxa"/>
              <w:right w:w="108" w:type="dxa"/>
            </w:tcMar>
            <w:vAlign w:val="center"/>
          </w:tcPr>
          <w:p w14:paraId="51F7AF6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2541B52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363A98D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61927126">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27B6CE9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2.其他法律行政法规禁止公开</w:t>
            </w:r>
          </w:p>
        </w:tc>
        <w:tc>
          <w:tcPr>
            <w:tcW w:w="814" w:type="dxa"/>
            <w:tcBorders>
              <w:top w:val="nil"/>
              <w:left w:val="nil"/>
              <w:bottom w:val="single" w:color="auto" w:sz="8" w:space="0"/>
              <w:right w:val="single" w:color="auto" w:sz="8" w:space="0"/>
            </w:tcBorders>
            <w:tcMar>
              <w:left w:w="108" w:type="dxa"/>
              <w:right w:w="108" w:type="dxa"/>
            </w:tcMar>
            <w:vAlign w:val="center"/>
          </w:tcPr>
          <w:p w14:paraId="3F1F28B1">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21BB90A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4873E46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217D1A1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3AF9735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64A0959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1E86EEB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4F3BBE4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4" w:space="0"/>
              <w:right w:val="single" w:color="auto" w:sz="8" w:space="0"/>
            </w:tcBorders>
            <w:tcMar>
              <w:left w:w="108" w:type="dxa"/>
              <w:right w:w="108" w:type="dxa"/>
            </w:tcMar>
            <w:vAlign w:val="center"/>
          </w:tcPr>
          <w:p w14:paraId="2F8073EB">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4" w:space="0"/>
              <w:right w:val="single" w:color="auto" w:sz="8" w:space="0"/>
            </w:tcBorders>
            <w:tcMar>
              <w:left w:w="108" w:type="dxa"/>
              <w:right w:w="108" w:type="dxa"/>
            </w:tcMar>
            <w:vAlign w:val="center"/>
          </w:tcPr>
          <w:p w14:paraId="618A2BFF">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4" w:space="0"/>
              <w:right w:val="single" w:color="auto" w:sz="8" w:space="0"/>
            </w:tcBorders>
            <w:tcMar>
              <w:left w:w="108" w:type="dxa"/>
              <w:right w:w="108" w:type="dxa"/>
            </w:tcMar>
            <w:vAlign w:val="center"/>
          </w:tcPr>
          <w:p w14:paraId="019DD341">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3.危及“三安全一稳定”</w:t>
            </w:r>
          </w:p>
        </w:tc>
        <w:tc>
          <w:tcPr>
            <w:tcW w:w="814" w:type="dxa"/>
            <w:tcBorders>
              <w:top w:val="nil"/>
              <w:left w:val="nil"/>
              <w:bottom w:val="single" w:color="auto" w:sz="4" w:space="0"/>
              <w:right w:val="single" w:color="auto" w:sz="8" w:space="0"/>
            </w:tcBorders>
            <w:tcMar>
              <w:left w:w="108" w:type="dxa"/>
              <w:right w:w="108" w:type="dxa"/>
            </w:tcMar>
            <w:vAlign w:val="center"/>
          </w:tcPr>
          <w:p w14:paraId="240A6FC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4" w:space="0"/>
              <w:right w:val="single" w:color="auto" w:sz="8" w:space="0"/>
            </w:tcBorders>
            <w:tcMar>
              <w:left w:w="108" w:type="dxa"/>
              <w:right w:w="108" w:type="dxa"/>
            </w:tcMar>
            <w:vAlign w:val="center"/>
          </w:tcPr>
          <w:p w14:paraId="53D21B3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4" w:space="0"/>
              <w:right w:val="single" w:color="auto" w:sz="8" w:space="0"/>
            </w:tcBorders>
            <w:tcMar>
              <w:left w:w="108" w:type="dxa"/>
              <w:right w:w="108" w:type="dxa"/>
            </w:tcMar>
            <w:vAlign w:val="center"/>
          </w:tcPr>
          <w:p w14:paraId="415084F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4" w:space="0"/>
              <w:right w:val="single" w:color="auto" w:sz="8" w:space="0"/>
            </w:tcBorders>
            <w:tcMar>
              <w:left w:w="108" w:type="dxa"/>
              <w:right w:w="108" w:type="dxa"/>
            </w:tcMar>
            <w:vAlign w:val="center"/>
          </w:tcPr>
          <w:p w14:paraId="6A353FE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4" w:space="0"/>
              <w:right w:val="single" w:color="auto" w:sz="8" w:space="0"/>
            </w:tcBorders>
            <w:tcMar>
              <w:left w:w="108" w:type="dxa"/>
              <w:right w:w="108" w:type="dxa"/>
            </w:tcMar>
            <w:vAlign w:val="center"/>
          </w:tcPr>
          <w:p w14:paraId="04D0BFD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4" w:space="0"/>
              <w:right w:val="single" w:color="auto" w:sz="8" w:space="0"/>
            </w:tcBorders>
            <w:tcMar>
              <w:left w:w="108" w:type="dxa"/>
              <w:right w:w="108" w:type="dxa"/>
            </w:tcMar>
            <w:vAlign w:val="center"/>
          </w:tcPr>
          <w:p w14:paraId="5831FA7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4" w:space="0"/>
              <w:right w:val="single" w:color="auto" w:sz="8" w:space="0"/>
            </w:tcBorders>
            <w:tcMar>
              <w:left w:w="108" w:type="dxa"/>
              <w:right w:w="108" w:type="dxa"/>
            </w:tcMar>
            <w:vAlign w:val="center"/>
          </w:tcPr>
          <w:p w14:paraId="08C9D51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449D7BE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single" w:color="auto" w:sz="4" w:space="0"/>
              <w:left w:val="single" w:color="auto" w:sz="4" w:space="0"/>
              <w:bottom w:val="single" w:color="auto" w:sz="4" w:space="0"/>
              <w:right w:val="single" w:color="auto" w:sz="8" w:space="0"/>
            </w:tcBorders>
            <w:tcMar>
              <w:left w:w="108" w:type="dxa"/>
              <w:right w:w="108" w:type="dxa"/>
            </w:tcMar>
            <w:vAlign w:val="center"/>
          </w:tcPr>
          <w:p w14:paraId="61633601">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single" w:color="auto" w:sz="4" w:space="0"/>
              <w:left w:val="nil"/>
              <w:bottom w:val="single" w:color="auto" w:sz="4" w:space="0"/>
              <w:right w:val="single" w:color="auto" w:sz="8" w:space="0"/>
            </w:tcBorders>
            <w:tcMar>
              <w:left w:w="108" w:type="dxa"/>
              <w:right w:w="108" w:type="dxa"/>
            </w:tcMar>
            <w:vAlign w:val="center"/>
          </w:tcPr>
          <w:p w14:paraId="345992EE">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single" w:color="auto" w:sz="4" w:space="0"/>
              <w:left w:val="nil"/>
              <w:bottom w:val="single" w:color="auto" w:sz="4" w:space="0"/>
              <w:right w:val="single" w:color="auto" w:sz="8" w:space="0"/>
            </w:tcBorders>
            <w:tcMar>
              <w:left w:w="108" w:type="dxa"/>
              <w:right w:w="108" w:type="dxa"/>
            </w:tcMar>
            <w:vAlign w:val="center"/>
          </w:tcPr>
          <w:p w14:paraId="4FC72517">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4.保护第三方合法权益</w:t>
            </w:r>
          </w:p>
        </w:tc>
        <w:tc>
          <w:tcPr>
            <w:tcW w:w="814" w:type="dxa"/>
            <w:tcBorders>
              <w:top w:val="single" w:color="auto" w:sz="4" w:space="0"/>
              <w:left w:val="nil"/>
              <w:bottom w:val="single" w:color="auto" w:sz="4" w:space="0"/>
              <w:right w:val="single" w:color="auto" w:sz="8" w:space="0"/>
            </w:tcBorders>
            <w:tcMar>
              <w:left w:w="108" w:type="dxa"/>
              <w:right w:w="108" w:type="dxa"/>
            </w:tcMar>
            <w:vAlign w:val="center"/>
          </w:tcPr>
          <w:p w14:paraId="73CA6A9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single" w:color="auto" w:sz="4" w:space="0"/>
              <w:left w:val="nil"/>
              <w:bottom w:val="single" w:color="auto" w:sz="4" w:space="0"/>
              <w:right w:val="single" w:color="auto" w:sz="8" w:space="0"/>
            </w:tcBorders>
            <w:tcMar>
              <w:left w:w="108" w:type="dxa"/>
              <w:right w:w="108" w:type="dxa"/>
            </w:tcMar>
            <w:vAlign w:val="center"/>
          </w:tcPr>
          <w:p w14:paraId="7993A97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single" w:color="auto" w:sz="4" w:space="0"/>
              <w:left w:val="nil"/>
              <w:bottom w:val="single" w:color="auto" w:sz="4" w:space="0"/>
              <w:right w:val="single" w:color="auto" w:sz="8" w:space="0"/>
            </w:tcBorders>
            <w:tcMar>
              <w:left w:w="108" w:type="dxa"/>
              <w:right w:w="108" w:type="dxa"/>
            </w:tcMar>
            <w:vAlign w:val="center"/>
          </w:tcPr>
          <w:p w14:paraId="3C45A67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single" w:color="auto" w:sz="4" w:space="0"/>
              <w:left w:val="nil"/>
              <w:bottom w:val="single" w:color="auto" w:sz="4" w:space="0"/>
              <w:right w:val="single" w:color="auto" w:sz="8" w:space="0"/>
            </w:tcBorders>
            <w:tcMar>
              <w:left w:w="108" w:type="dxa"/>
              <w:right w:w="108" w:type="dxa"/>
            </w:tcMar>
            <w:vAlign w:val="center"/>
          </w:tcPr>
          <w:p w14:paraId="5958A05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single" w:color="auto" w:sz="4" w:space="0"/>
              <w:left w:val="nil"/>
              <w:bottom w:val="single" w:color="auto" w:sz="4" w:space="0"/>
              <w:right w:val="single" w:color="auto" w:sz="8" w:space="0"/>
            </w:tcBorders>
            <w:tcMar>
              <w:left w:w="108" w:type="dxa"/>
              <w:right w:w="108" w:type="dxa"/>
            </w:tcMar>
            <w:vAlign w:val="center"/>
          </w:tcPr>
          <w:p w14:paraId="451CBE0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single" w:color="auto" w:sz="4" w:space="0"/>
              <w:left w:val="nil"/>
              <w:bottom w:val="single" w:color="auto" w:sz="4" w:space="0"/>
              <w:right w:val="single" w:color="auto" w:sz="8" w:space="0"/>
            </w:tcBorders>
            <w:tcMar>
              <w:left w:w="108" w:type="dxa"/>
              <w:right w:w="108" w:type="dxa"/>
            </w:tcMar>
            <w:vAlign w:val="center"/>
          </w:tcPr>
          <w:p w14:paraId="5C63932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single" w:color="auto" w:sz="4" w:space="0"/>
              <w:left w:val="nil"/>
              <w:bottom w:val="single" w:color="auto" w:sz="4" w:space="0"/>
              <w:right w:val="single" w:color="auto" w:sz="4" w:space="0"/>
            </w:tcBorders>
            <w:tcMar>
              <w:left w:w="108" w:type="dxa"/>
              <w:right w:w="108" w:type="dxa"/>
            </w:tcMar>
            <w:vAlign w:val="center"/>
          </w:tcPr>
          <w:p w14:paraId="67E9D79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34AC3EF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single" w:color="auto" w:sz="4" w:space="0"/>
              <w:left w:val="single" w:color="auto" w:sz="4" w:space="0"/>
              <w:bottom w:val="single" w:color="auto" w:sz="8" w:space="0"/>
              <w:right w:val="single" w:color="auto" w:sz="8" w:space="0"/>
            </w:tcBorders>
            <w:tcMar>
              <w:left w:w="108" w:type="dxa"/>
              <w:right w:w="108" w:type="dxa"/>
            </w:tcMar>
            <w:vAlign w:val="center"/>
          </w:tcPr>
          <w:p w14:paraId="590AF1B8">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single" w:color="auto" w:sz="4" w:space="0"/>
              <w:left w:val="nil"/>
              <w:bottom w:val="single" w:color="auto" w:sz="8" w:space="0"/>
              <w:right w:val="single" w:color="auto" w:sz="8" w:space="0"/>
            </w:tcBorders>
            <w:tcMar>
              <w:left w:w="108" w:type="dxa"/>
              <w:right w:w="108" w:type="dxa"/>
            </w:tcMar>
            <w:vAlign w:val="center"/>
          </w:tcPr>
          <w:p w14:paraId="72D804AE">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single" w:color="auto" w:sz="4" w:space="0"/>
              <w:left w:val="nil"/>
              <w:bottom w:val="single" w:color="auto" w:sz="8" w:space="0"/>
              <w:right w:val="single" w:color="auto" w:sz="8" w:space="0"/>
            </w:tcBorders>
            <w:tcMar>
              <w:left w:w="108" w:type="dxa"/>
              <w:right w:w="108" w:type="dxa"/>
            </w:tcMar>
            <w:vAlign w:val="center"/>
          </w:tcPr>
          <w:p w14:paraId="60DBECB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5.属于三类内部事务信息</w:t>
            </w:r>
          </w:p>
        </w:tc>
        <w:tc>
          <w:tcPr>
            <w:tcW w:w="814" w:type="dxa"/>
            <w:tcBorders>
              <w:top w:val="single" w:color="auto" w:sz="4" w:space="0"/>
              <w:left w:val="nil"/>
              <w:bottom w:val="single" w:color="auto" w:sz="8" w:space="0"/>
              <w:right w:val="single" w:color="auto" w:sz="8" w:space="0"/>
            </w:tcBorders>
            <w:tcMar>
              <w:left w:w="108" w:type="dxa"/>
              <w:right w:w="108" w:type="dxa"/>
            </w:tcMar>
            <w:vAlign w:val="center"/>
          </w:tcPr>
          <w:p w14:paraId="06D62C3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single" w:color="auto" w:sz="4" w:space="0"/>
              <w:left w:val="nil"/>
              <w:bottom w:val="single" w:color="auto" w:sz="8" w:space="0"/>
              <w:right w:val="single" w:color="auto" w:sz="8" w:space="0"/>
            </w:tcBorders>
            <w:tcMar>
              <w:left w:w="108" w:type="dxa"/>
              <w:right w:w="108" w:type="dxa"/>
            </w:tcMar>
            <w:vAlign w:val="center"/>
          </w:tcPr>
          <w:p w14:paraId="5568890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single" w:color="auto" w:sz="4" w:space="0"/>
              <w:left w:val="nil"/>
              <w:bottom w:val="single" w:color="auto" w:sz="8" w:space="0"/>
              <w:right w:val="single" w:color="auto" w:sz="8" w:space="0"/>
            </w:tcBorders>
            <w:tcMar>
              <w:left w:w="108" w:type="dxa"/>
              <w:right w:w="108" w:type="dxa"/>
            </w:tcMar>
            <w:vAlign w:val="center"/>
          </w:tcPr>
          <w:p w14:paraId="0A240EB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single" w:color="auto" w:sz="4" w:space="0"/>
              <w:left w:val="nil"/>
              <w:bottom w:val="single" w:color="auto" w:sz="8" w:space="0"/>
              <w:right w:val="single" w:color="auto" w:sz="8" w:space="0"/>
            </w:tcBorders>
            <w:tcMar>
              <w:left w:w="108" w:type="dxa"/>
              <w:right w:w="108" w:type="dxa"/>
            </w:tcMar>
            <w:vAlign w:val="center"/>
          </w:tcPr>
          <w:p w14:paraId="52F1752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single" w:color="auto" w:sz="4" w:space="0"/>
              <w:left w:val="nil"/>
              <w:bottom w:val="single" w:color="auto" w:sz="8" w:space="0"/>
              <w:right w:val="single" w:color="auto" w:sz="8" w:space="0"/>
            </w:tcBorders>
            <w:tcMar>
              <w:left w:w="108" w:type="dxa"/>
              <w:right w:w="108" w:type="dxa"/>
            </w:tcMar>
            <w:vAlign w:val="center"/>
          </w:tcPr>
          <w:p w14:paraId="2EECE5D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single" w:color="auto" w:sz="4" w:space="0"/>
              <w:left w:val="nil"/>
              <w:bottom w:val="single" w:color="auto" w:sz="8" w:space="0"/>
              <w:right w:val="single" w:color="auto" w:sz="8" w:space="0"/>
            </w:tcBorders>
            <w:tcMar>
              <w:left w:w="108" w:type="dxa"/>
              <w:right w:w="108" w:type="dxa"/>
            </w:tcMar>
            <w:vAlign w:val="center"/>
          </w:tcPr>
          <w:p w14:paraId="0EFBC54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single" w:color="auto" w:sz="4" w:space="0"/>
              <w:left w:val="nil"/>
              <w:bottom w:val="single" w:color="auto" w:sz="8" w:space="0"/>
              <w:right w:val="single" w:color="auto" w:sz="8" w:space="0"/>
            </w:tcBorders>
            <w:tcMar>
              <w:left w:w="108" w:type="dxa"/>
              <w:right w:w="108" w:type="dxa"/>
            </w:tcMar>
            <w:vAlign w:val="center"/>
          </w:tcPr>
          <w:p w14:paraId="107EC9F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3E4B93D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6811FEAB">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3C7B929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2DE4173A">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6.属于四类过程性信息</w:t>
            </w:r>
          </w:p>
        </w:tc>
        <w:tc>
          <w:tcPr>
            <w:tcW w:w="814" w:type="dxa"/>
            <w:tcBorders>
              <w:top w:val="nil"/>
              <w:left w:val="nil"/>
              <w:bottom w:val="single" w:color="auto" w:sz="8" w:space="0"/>
              <w:right w:val="single" w:color="auto" w:sz="8" w:space="0"/>
            </w:tcBorders>
            <w:tcMar>
              <w:left w:w="108" w:type="dxa"/>
              <w:right w:w="108" w:type="dxa"/>
            </w:tcMar>
            <w:vAlign w:val="center"/>
          </w:tcPr>
          <w:p w14:paraId="4DF049D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7A0C9A1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2EB8CD5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69EB4B3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5386F3A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3B7E13F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6C846F3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266196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06BE0876">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7B2D0050">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4D85361C">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7.属于行政执法案卷</w:t>
            </w:r>
          </w:p>
        </w:tc>
        <w:tc>
          <w:tcPr>
            <w:tcW w:w="814" w:type="dxa"/>
            <w:tcBorders>
              <w:top w:val="nil"/>
              <w:left w:val="nil"/>
              <w:bottom w:val="single" w:color="auto" w:sz="8" w:space="0"/>
              <w:right w:val="single" w:color="auto" w:sz="8" w:space="0"/>
            </w:tcBorders>
            <w:tcMar>
              <w:left w:w="108" w:type="dxa"/>
              <w:right w:w="108" w:type="dxa"/>
            </w:tcMar>
            <w:vAlign w:val="center"/>
          </w:tcPr>
          <w:p w14:paraId="2904E78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55905D0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6221738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24B042E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6314D60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AAE180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0439814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6DB623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5D2F1E1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6CB7A7DC">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70E08EC2">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8.属于行政查询事项</w:t>
            </w:r>
          </w:p>
        </w:tc>
        <w:tc>
          <w:tcPr>
            <w:tcW w:w="814" w:type="dxa"/>
            <w:tcBorders>
              <w:top w:val="nil"/>
              <w:left w:val="nil"/>
              <w:bottom w:val="single" w:color="auto" w:sz="8" w:space="0"/>
              <w:right w:val="single" w:color="auto" w:sz="8" w:space="0"/>
            </w:tcBorders>
            <w:tcMar>
              <w:left w:w="108" w:type="dxa"/>
              <w:right w:w="108" w:type="dxa"/>
            </w:tcMar>
            <w:vAlign w:val="center"/>
          </w:tcPr>
          <w:p w14:paraId="668BEE9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73C07DC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3363DF5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2205F80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3E145C9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78743FD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794F443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73B46A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182B260B">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14:paraId="06CE3BCC">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（四）无法提供</w:t>
            </w:r>
          </w:p>
        </w:tc>
        <w:tc>
          <w:tcPr>
            <w:tcW w:w="2086" w:type="dxa"/>
            <w:tcBorders>
              <w:top w:val="nil"/>
              <w:left w:val="nil"/>
              <w:bottom w:val="single" w:color="auto" w:sz="8" w:space="0"/>
              <w:right w:val="single" w:color="auto" w:sz="8" w:space="0"/>
            </w:tcBorders>
            <w:tcMar>
              <w:left w:w="108" w:type="dxa"/>
              <w:right w:w="108" w:type="dxa"/>
            </w:tcMar>
            <w:vAlign w:val="center"/>
          </w:tcPr>
          <w:p w14:paraId="695A77A5">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1.本机关不掌握相关政府信息</w:t>
            </w:r>
          </w:p>
        </w:tc>
        <w:tc>
          <w:tcPr>
            <w:tcW w:w="814" w:type="dxa"/>
            <w:tcBorders>
              <w:top w:val="nil"/>
              <w:left w:val="nil"/>
              <w:bottom w:val="single" w:color="auto" w:sz="8" w:space="0"/>
              <w:right w:val="single" w:color="auto" w:sz="8" w:space="0"/>
            </w:tcBorders>
            <w:tcMar>
              <w:left w:w="108" w:type="dxa"/>
              <w:right w:w="108" w:type="dxa"/>
            </w:tcMar>
            <w:vAlign w:val="center"/>
          </w:tcPr>
          <w:p w14:paraId="4CB66DF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6244442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0C4F0EF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0BFEF95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0FB4201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5EFB1CB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1954964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259656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269737B7">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7C7F0136">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448EBDB1">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2.没有现成信息需要另行制作</w:t>
            </w:r>
          </w:p>
        </w:tc>
        <w:tc>
          <w:tcPr>
            <w:tcW w:w="814" w:type="dxa"/>
            <w:tcBorders>
              <w:top w:val="nil"/>
              <w:left w:val="nil"/>
              <w:bottom w:val="single" w:color="auto" w:sz="8" w:space="0"/>
              <w:right w:val="single" w:color="auto" w:sz="8" w:space="0"/>
            </w:tcBorders>
            <w:tcMar>
              <w:left w:w="108" w:type="dxa"/>
              <w:right w:w="108" w:type="dxa"/>
            </w:tcMar>
            <w:vAlign w:val="center"/>
          </w:tcPr>
          <w:p w14:paraId="0E1A59B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1979824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6D5B1F9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33B81D2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534D899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51B2897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38628C3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324B06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286F7B6E">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1E2D12EF">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70B93D0A">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3.补正后申请内容仍不明确</w:t>
            </w:r>
          </w:p>
        </w:tc>
        <w:tc>
          <w:tcPr>
            <w:tcW w:w="814" w:type="dxa"/>
            <w:tcBorders>
              <w:top w:val="nil"/>
              <w:left w:val="nil"/>
              <w:bottom w:val="single" w:color="auto" w:sz="8" w:space="0"/>
              <w:right w:val="single" w:color="auto" w:sz="8" w:space="0"/>
            </w:tcBorders>
            <w:tcMar>
              <w:left w:w="108" w:type="dxa"/>
              <w:right w:w="108" w:type="dxa"/>
            </w:tcMar>
            <w:vAlign w:val="center"/>
          </w:tcPr>
          <w:p w14:paraId="576E0C9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4A234F3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0295E39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0DA3363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743EBB7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73C4DD2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17F618E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6F798CD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3C5F1BAE">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restart"/>
            <w:tcBorders>
              <w:top w:val="nil"/>
              <w:left w:val="nil"/>
              <w:bottom w:val="single" w:color="auto" w:sz="8" w:space="0"/>
              <w:right w:val="single" w:color="auto" w:sz="8" w:space="0"/>
            </w:tcBorders>
            <w:tcMar>
              <w:left w:w="108" w:type="dxa"/>
              <w:right w:w="108" w:type="dxa"/>
            </w:tcMar>
            <w:vAlign w:val="center"/>
          </w:tcPr>
          <w:p w14:paraId="0F6F7AFA">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（五）不予处理</w:t>
            </w:r>
          </w:p>
        </w:tc>
        <w:tc>
          <w:tcPr>
            <w:tcW w:w="2086" w:type="dxa"/>
            <w:tcBorders>
              <w:top w:val="nil"/>
              <w:left w:val="nil"/>
              <w:bottom w:val="single" w:color="auto" w:sz="8" w:space="0"/>
              <w:right w:val="single" w:color="auto" w:sz="8" w:space="0"/>
            </w:tcBorders>
            <w:tcMar>
              <w:left w:w="108" w:type="dxa"/>
              <w:right w:w="108" w:type="dxa"/>
            </w:tcMar>
            <w:vAlign w:val="center"/>
          </w:tcPr>
          <w:p w14:paraId="4A2BBD80">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1.信访举报投诉类申请</w:t>
            </w:r>
          </w:p>
        </w:tc>
        <w:tc>
          <w:tcPr>
            <w:tcW w:w="814" w:type="dxa"/>
            <w:tcBorders>
              <w:top w:val="nil"/>
              <w:left w:val="nil"/>
              <w:bottom w:val="single" w:color="auto" w:sz="8" w:space="0"/>
              <w:right w:val="single" w:color="auto" w:sz="8" w:space="0"/>
            </w:tcBorders>
            <w:tcMar>
              <w:left w:w="108" w:type="dxa"/>
              <w:right w:w="108" w:type="dxa"/>
            </w:tcMar>
            <w:vAlign w:val="center"/>
          </w:tcPr>
          <w:p w14:paraId="7BC2D27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0139965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687A57E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7357D20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7E5DE69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7CF05A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4D01E34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32F066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0329A3C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741CB645">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3DE19003">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2.重复申请</w:t>
            </w:r>
          </w:p>
        </w:tc>
        <w:tc>
          <w:tcPr>
            <w:tcW w:w="814" w:type="dxa"/>
            <w:tcBorders>
              <w:top w:val="nil"/>
              <w:left w:val="nil"/>
              <w:bottom w:val="single" w:color="auto" w:sz="8" w:space="0"/>
              <w:right w:val="single" w:color="auto" w:sz="8" w:space="0"/>
            </w:tcBorders>
            <w:tcMar>
              <w:left w:w="108" w:type="dxa"/>
              <w:right w:w="108" w:type="dxa"/>
            </w:tcMar>
            <w:vAlign w:val="center"/>
          </w:tcPr>
          <w:p w14:paraId="3BE1F43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7E5D48C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5B8BE01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3C3B279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7784A33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3740393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30792B8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05EE651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428A134C">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3EF592C9">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6D7FA4B8">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3.要求提供公开出版物</w:t>
            </w:r>
          </w:p>
        </w:tc>
        <w:tc>
          <w:tcPr>
            <w:tcW w:w="814" w:type="dxa"/>
            <w:tcBorders>
              <w:top w:val="nil"/>
              <w:left w:val="nil"/>
              <w:bottom w:val="single" w:color="auto" w:sz="8" w:space="0"/>
              <w:right w:val="single" w:color="auto" w:sz="8" w:space="0"/>
            </w:tcBorders>
            <w:tcMar>
              <w:left w:w="108" w:type="dxa"/>
              <w:right w:w="108" w:type="dxa"/>
            </w:tcMar>
            <w:vAlign w:val="center"/>
          </w:tcPr>
          <w:p w14:paraId="0F20A01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29C8C2F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4C3884A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0BCEFA3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68F4A91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108D349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5E71ABC0">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ascii="Calibri" w:hAnsi="Calibri" w:cs="Calibri"/>
                <w:kern w:val="0"/>
                <w:sz w:val="20"/>
                <w:szCs w:val="20"/>
                <w:lang w:val="en-US" w:eastAsia="zh-CN"/>
              </w:rPr>
              <w:t xml:space="preserve"> 0</w:t>
            </w:r>
            <w:r>
              <w:rPr>
                <w:rFonts w:ascii="Calibri" w:hAnsi="Calibri" w:cs="Calibri"/>
                <w:kern w:val="0"/>
                <w:sz w:val="20"/>
                <w:szCs w:val="20"/>
              </w:rPr>
              <w:t> </w:t>
            </w:r>
          </w:p>
        </w:tc>
      </w:tr>
      <w:tr w14:paraId="6BF99A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46B81A20">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76613A6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353689E6">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4.无正当理由大量反复申请</w:t>
            </w:r>
          </w:p>
        </w:tc>
        <w:tc>
          <w:tcPr>
            <w:tcW w:w="814" w:type="dxa"/>
            <w:tcBorders>
              <w:top w:val="nil"/>
              <w:left w:val="nil"/>
              <w:bottom w:val="single" w:color="auto" w:sz="8" w:space="0"/>
              <w:right w:val="single" w:color="auto" w:sz="8" w:space="0"/>
            </w:tcBorders>
            <w:tcMar>
              <w:left w:w="108" w:type="dxa"/>
              <w:right w:w="108" w:type="dxa"/>
            </w:tcMar>
            <w:vAlign w:val="center"/>
          </w:tcPr>
          <w:p w14:paraId="441604F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59C08EF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30B6614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4B5D113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2B6C311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7825C6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59DDC3F4">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437DD2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475CC6C3">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854" w:type="dxa"/>
            <w:vMerge w:val="continue"/>
            <w:tcBorders>
              <w:top w:val="nil"/>
              <w:left w:val="nil"/>
              <w:bottom w:val="single" w:color="auto" w:sz="8" w:space="0"/>
              <w:right w:val="single" w:color="auto" w:sz="8" w:space="0"/>
            </w:tcBorders>
            <w:tcMar>
              <w:left w:w="108" w:type="dxa"/>
              <w:right w:w="108" w:type="dxa"/>
            </w:tcMar>
            <w:vAlign w:val="center"/>
          </w:tcPr>
          <w:p w14:paraId="772DA37C">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086" w:type="dxa"/>
            <w:tcBorders>
              <w:top w:val="nil"/>
              <w:left w:val="nil"/>
              <w:bottom w:val="single" w:color="auto" w:sz="8" w:space="0"/>
              <w:right w:val="single" w:color="auto" w:sz="8" w:space="0"/>
            </w:tcBorders>
            <w:tcMar>
              <w:left w:w="108" w:type="dxa"/>
              <w:right w:w="108" w:type="dxa"/>
            </w:tcMar>
            <w:vAlign w:val="center"/>
          </w:tcPr>
          <w:p w14:paraId="65FB2F02">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5.要求行政机关确认或重新出具已获取信息</w:t>
            </w:r>
          </w:p>
        </w:tc>
        <w:tc>
          <w:tcPr>
            <w:tcW w:w="814" w:type="dxa"/>
            <w:tcBorders>
              <w:top w:val="nil"/>
              <w:left w:val="nil"/>
              <w:bottom w:val="single" w:color="auto" w:sz="8" w:space="0"/>
              <w:right w:val="single" w:color="auto" w:sz="8" w:space="0"/>
            </w:tcBorders>
            <w:tcMar>
              <w:left w:w="108" w:type="dxa"/>
              <w:right w:w="108" w:type="dxa"/>
            </w:tcMar>
            <w:vAlign w:val="center"/>
          </w:tcPr>
          <w:p w14:paraId="368FFEB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p>
        </w:tc>
        <w:tc>
          <w:tcPr>
            <w:tcW w:w="755" w:type="dxa"/>
            <w:tcBorders>
              <w:top w:val="nil"/>
              <w:left w:val="nil"/>
              <w:bottom w:val="single" w:color="auto" w:sz="8" w:space="0"/>
              <w:right w:val="single" w:color="auto" w:sz="8" w:space="0"/>
            </w:tcBorders>
            <w:tcMar>
              <w:left w:w="108" w:type="dxa"/>
              <w:right w:w="108" w:type="dxa"/>
            </w:tcMar>
            <w:vAlign w:val="center"/>
          </w:tcPr>
          <w:p w14:paraId="60FF3669">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63D1843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002C745A">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4EF5191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7C12A1F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1858C1D1">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r>
              <w:rPr>
                <w:rFonts w:ascii="Calibri" w:hAnsi="Calibri" w:cs="Calibri"/>
                <w:kern w:val="0"/>
                <w:sz w:val="20"/>
                <w:szCs w:val="20"/>
              </w:rPr>
              <w:t> </w:t>
            </w:r>
            <w:r>
              <w:rPr>
                <w:rFonts w:hint="eastAsia" w:ascii="Calibri" w:hAnsi="Calibri" w:cs="Calibri"/>
                <w:kern w:val="0"/>
                <w:sz w:val="20"/>
                <w:szCs w:val="20"/>
                <w:lang w:val="en-US" w:eastAsia="zh-CN"/>
              </w:rPr>
              <w:t>0</w:t>
            </w:r>
          </w:p>
        </w:tc>
      </w:tr>
      <w:tr w14:paraId="4A3C90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7C20E1E4">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14:paraId="25FB5D2B">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（六）其他处理</w:t>
            </w:r>
          </w:p>
        </w:tc>
        <w:tc>
          <w:tcPr>
            <w:tcW w:w="814" w:type="dxa"/>
            <w:tcBorders>
              <w:top w:val="nil"/>
              <w:left w:val="nil"/>
              <w:bottom w:val="single" w:color="auto" w:sz="8" w:space="0"/>
              <w:right w:val="single" w:color="auto" w:sz="8" w:space="0"/>
            </w:tcBorders>
            <w:tcMar>
              <w:left w:w="108" w:type="dxa"/>
              <w:right w:w="108" w:type="dxa"/>
            </w:tcMar>
            <w:vAlign w:val="center"/>
          </w:tcPr>
          <w:p w14:paraId="39C544D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22F28701">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7CD1F5C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1DBCBD1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14CFF9A3">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3CD1A11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4B76411F">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lang w:val="en-US" w:eastAsia="zh-CN"/>
              </w:rPr>
              <w:t xml:space="preserve"> 0</w:t>
            </w:r>
            <w:r>
              <w:t> </w:t>
            </w:r>
          </w:p>
        </w:tc>
      </w:tr>
      <w:tr w14:paraId="1CAC5B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8" w:type="dxa"/>
            <w:vMerge w:val="continue"/>
            <w:tcBorders>
              <w:top w:val="nil"/>
              <w:left w:val="single" w:color="auto" w:sz="4" w:space="0"/>
              <w:bottom w:val="single" w:color="auto" w:sz="8" w:space="0"/>
              <w:right w:val="single" w:color="auto" w:sz="8" w:space="0"/>
            </w:tcBorders>
            <w:tcMar>
              <w:left w:w="108" w:type="dxa"/>
              <w:right w:w="108" w:type="dxa"/>
            </w:tcMar>
            <w:vAlign w:val="center"/>
          </w:tcPr>
          <w:p w14:paraId="205BCBFA">
            <w:pPr>
              <w:keepNext w:val="0"/>
              <w:keepLines w:val="0"/>
              <w:pageBreakBefore w:val="0"/>
              <w:kinsoku/>
              <w:wordWrap/>
              <w:overflowPunct/>
              <w:topLinePunct w:val="0"/>
              <w:autoSpaceDE/>
              <w:autoSpaceDN/>
              <w:bidi w:val="0"/>
              <w:adjustRightInd/>
              <w:snapToGrid/>
              <w:spacing w:line="300" w:lineRule="exact"/>
              <w:textAlignment w:val="auto"/>
              <w:outlineLvl w:val="9"/>
              <w:rPr>
                <w:rFonts w:ascii="宋体"/>
                <w:sz w:val="24"/>
              </w:rPr>
            </w:pPr>
          </w:p>
        </w:tc>
        <w:tc>
          <w:tcPr>
            <w:tcW w:w="2940" w:type="dxa"/>
            <w:gridSpan w:val="2"/>
            <w:tcBorders>
              <w:top w:val="nil"/>
              <w:left w:val="nil"/>
              <w:bottom w:val="single" w:color="auto" w:sz="8" w:space="0"/>
              <w:right w:val="single" w:color="auto" w:sz="8" w:space="0"/>
            </w:tcBorders>
            <w:tcMar>
              <w:left w:w="108" w:type="dxa"/>
              <w:right w:w="108" w:type="dxa"/>
            </w:tcMar>
            <w:vAlign w:val="center"/>
          </w:tcPr>
          <w:p w14:paraId="6A826849">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楷体" w:hAnsi="楷体" w:eastAsia="楷体" w:cs="楷体"/>
                <w:kern w:val="0"/>
                <w:sz w:val="20"/>
                <w:szCs w:val="20"/>
              </w:rPr>
              <w:t>（七）总计</w:t>
            </w:r>
          </w:p>
        </w:tc>
        <w:tc>
          <w:tcPr>
            <w:tcW w:w="814" w:type="dxa"/>
            <w:tcBorders>
              <w:top w:val="nil"/>
              <w:left w:val="nil"/>
              <w:bottom w:val="single" w:color="auto" w:sz="8" w:space="0"/>
              <w:right w:val="single" w:color="auto" w:sz="8" w:space="0"/>
            </w:tcBorders>
            <w:tcMar>
              <w:left w:w="108" w:type="dxa"/>
              <w:right w:w="108" w:type="dxa"/>
            </w:tcMar>
            <w:vAlign w:val="center"/>
          </w:tcPr>
          <w:p w14:paraId="363068A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37283867">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340CD331">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559E740E">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16AC3B2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2D45BFC2">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715890C5">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hint="eastAsia"/>
                <w:lang w:val="en-US" w:eastAsia="zh-CN"/>
              </w:rPr>
              <w:t xml:space="preserve"> 0</w:t>
            </w:r>
            <w:r>
              <w:t> </w:t>
            </w:r>
          </w:p>
        </w:tc>
      </w:tr>
      <w:tr w14:paraId="45E808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8" w:type="dxa"/>
            <w:gridSpan w:val="3"/>
            <w:tcBorders>
              <w:top w:val="nil"/>
              <w:left w:val="single" w:color="auto" w:sz="8" w:space="0"/>
              <w:bottom w:val="single" w:color="auto" w:sz="8" w:space="0"/>
              <w:right w:val="single" w:color="auto" w:sz="8" w:space="0"/>
            </w:tcBorders>
            <w:tcMar>
              <w:left w:w="108" w:type="dxa"/>
              <w:right w:w="108" w:type="dxa"/>
            </w:tcMar>
            <w:vAlign w:val="center"/>
          </w:tcPr>
          <w:p w14:paraId="2B5FFBFA">
            <w:pPr>
              <w:keepNext w:val="0"/>
              <w:keepLines w:val="0"/>
              <w:pageBreakBefore w:val="0"/>
              <w:widowControl/>
              <w:kinsoku/>
              <w:wordWrap/>
              <w:overflowPunct/>
              <w:topLinePunct w:val="0"/>
              <w:autoSpaceDE/>
              <w:autoSpaceDN/>
              <w:bidi w:val="0"/>
              <w:adjustRightInd/>
              <w:snapToGrid/>
              <w:spacing w:after="180" w:line="300" w:lineRule="exact"/>
              <w:jc w:val="left"/>
              <w:textAlignment w:val="auto"/>
              <w:outlineLvl w:val="9"/>
            </w:pPr>
            <w:r>
              <w:rPr>
                <w:rFonts w:hint="eastAsia" w:ascii="宋体" w:hAnsi="宋体" w:cs="宋体"/>
                <w:kern w:val="0"/>
                <w:sz w:val="20"/>
                <w:szCs w:val="20"/>
              </w:rPr>
              <w:t>四、结转下年度继续办理</w:t>
            </w:r>
          </w:p>
        </w:tc>
        <w:tc>
          <w:tcPr>
            <w:tcW w:w="814" w:type="dxa"/>
            <w:tcBorders>
              <w:top w:val="nil"/>
              <w:left w:val="nil"/>
              <w:bottom w:val="single" w:color="auto" w:sz="8" w:space="0"/>
              <w:right w:val="single" w:color="auto" w:sz="8" w:space="0"/>
            </w:tcBorders>
            <w:tcMar>
              <w:left w:w="108" w:type="dxa"/>
              <w:right w:w="108" w:type="dxa"/>
            </w:tcMar>
            <w:vAlign w:val="center"/>
          </w:tcPr>
          <w:p w14:paraId="1464419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eastAsiaTheme="minorEastAsia"/>
                <w:lang w:val="en-US" w:eastAsia="zh-CN"/>
              </w:rPr>
            </w:pPr>
          </w:p>
        </w:tc>
        <w:tc>
          <w:tcPr>
            <w:tcW w:w="755" w:type="dxa"/>
            <w:tcBorders>
              <w:top w:val="nil"/>
              <w:left w:val="nil"/>
              <w:bottom w:val="single" w:color="auto" w:sz="8" w:space="0"/>
              <w:right w:val="single" w:color="auto" w:sz="8" w:space="0"/>
            </w:tcBorders>
            <w:tcMar>
              <w:left w:w="108" w:type="dxa"/>
              <w:right w:w="108" w:type="dxa"/>
            </w:tcMar>
            <w:vAlign w:val="center"/>
          </w:tcPr>
          <w:p w14:paraId="0E53E4FC">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55" w:type="dxa"/>
            <w:tcBorders>
              <w:top w:val="nil"/>
              <w:left w:val="nil"/>
              <w:bottom w:val="single" w:color="auto" w:sz="8" w:space="0"/>
              <w:right w:val="single" w:color="auto" w:sz="8" w:space="0"/>
            </w:tcBorders>
            <w:tcMar>
              <w:left w:w="108" w:type="dxa"/>
              <w:right w:w="108" w:type="dxa"/>
            </w:tcMar>
            <w:vAlign w:val="center"/>
          </w:tcPr>
          <w:p w14:paraId="3A190D3B">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814" w:type="dxa"/>
            <w:tcBorders>
              <w:top w:val="nil"/>
              <w:left w:val="nil"/>
              <w:bottom w:val="single" w:color="auto" w:sz="8" w:space="0"/>
              <w:right w:val="single" w:color="auto" w:sz="8" w:space="0"/>
            </w:tcBorders>
            <w:tcMar>
              <w:left w:w="108" w:type="dxa"/>
              <w:right w:w="108" w:type="dxa"/>
            </w:tcMar>
            <w:vAlign w:val="center"/>
          </w:tcPr>
          <w:p w14:paraId="399AEAE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974" w:type="dxa"/>
            <w:tcBorders>
              <w:top w:val="nil"/>
              <w:left w:val="nil"/>
              <w:bottom w:val="single" w:color="auto" w:sz="8" w:space="0"/>
              <w:right w:val="single" w:color="auto" w:sz="8" w:space="0"/>
            </w:tcBorders>
            <w:tcMar>
              <w:left w:w="108" w:type="dxa"/>
              <w:right w:w="108" w:type="dxa"/>
            </w:tcMar>
            <w:vAlign w:val="center"/>
          </w:tcPr>
          <w:p w14:paraId="4E161B08">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712" w:type="dxa"/>
            <w:tcBorders>
              <w:top w:val="nil"/>
              <w:left w:val="nil"/>
              <w:bottom w:val="single" w:color="auto" w:sz="8" w:space="0"/>
              <w:right w:val="single" w:color="auto" w:sz="8" w:space="0"/>
            </w:tcBorders>
            <w:tcMar>
              <w:left w:w="108" w:type="dxa"/>
              <w:right w:w="108" w:type="dxa"/>
            </w:tcMar>
            <w:vAlign w:val="center"/>
          </w:tcPr>
          <w:p w14:paraId="3492FF96">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pPr>
            <w:r>
              <w:rPr>
                <w:rFonts w:ascii="Calibri" w:hAnsi="Calibri" w:cs="Calibri"/>
                <w:kern w:val="0"/>
                <w:sz w:val="20"/>
                <w:szCs w:val="20"/>
              </w:rPr>
              <w:t> </w:t>
            </w:r>
          </w:p>
        </w:tc>
        <w:tc>
          <w:tcPr>
            <w:tcW w:w="689" w:type="dxa"/>
            <w:tcBorders>
              <w:top w:val="nil"/>
              <w:left w:val="nil"/>
              <w:bottom w:val="single" w:color="auto" w:sz="8" w:space="0"/>
              <w:right w:val="single" w:color="auto" w:sz="8" w:space="0"/>
            </w:tcBorders>
            <w:tcMar>
              <w:left w:w="108" w:type="dxa"/>
              <w:right w:w="108" w:type="dxa"/>
            </w:tcMar>
            <w:vAlign w:val="center"/>
          </w:tcPr>
          <w:p w14:paraId="6F19921D">
            <w:pPr>
              <w:keepNext w:val="0"/>
              <w:keepLines w:val="0"/>
              <w:pageBreakBefore w:val="0"/>
              <w:widowControl/>
              <w:kinsoku/>
              <w:wordWrap/>
              <w:overflowPunct/>
              <w:topLinePunct w:val="0"/>
              <w:autoSpaceDE/>
              <w:autoSpaceDN/>
              <w:bidi w:val="0"/>
              <w:adjustRightInd/>
              <w:snapToGrid/>
              <w:spacing w:after="180" w:line="300" w:lineRule="exact"/>
              <w:jc w:val="center"/>
              <w:textAlignment w:val="auto"/>
              <w:outlineLvl w:val="9"/>
              <w:rPr>
                <w:rFonts w:hint="eastAsia"/>
                <w:lang w:val="en-US" w:eastAsia="zh-CN"/>
              </w:rPr>
            </w:pPr>
            <w:r>
              <w:rPr>
                <w:rFonts w:hint="eastAsia"/>
                <w:lang w:val="en-US" w:eastAsia="zh-CN"/>
              </w:rPr>
              <w:t xml:space="preserve"> 0</w:t>
            </w:r>
          </w:p>
        </w:tc>
      </w:tr>
    </w:tbl>
    <w:p w14:paraId="31FADED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四、政府信息公开行政复议、行政诉讼情况</w:t>
      </w:r>
    </w:p>
    <w:tbl>
      <w:tblPr>
        <w:tblStyle w:val="2"/>
        <w:tblpPr w:leftFromText="180" w:rightFromText="180" w:vertAnchor="text" w:horzAnchor="page" w:tblpX="1520" w:tblpY="774"/>
        <w:tblOverlap w:val="never"/>
        <w:tblW w:w="9071"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812F78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147" w:hRule="atLeast"/>
        </w:trPr>
        <w:tc>
          <w:tcPr>
            <w:tcW w:w="3074" w:type="dxa"/>
            <w:gridSpan w:val="5"/>
            <w:tcBorders>
              <w:top w:val="single" w:color="auto" w:sz="8" w:space="0"/>
              <w:left w:val="single" w:color="auto" w:sz="8" w:space="0"/>
              <w:bottom w:val="single" w:color="auto" w:sz="8" w:space="0"/>
              <w:right w:val="single" w:color="auto" w:sz="8" w:space="0"/>
            </w:tcBorders>
            <w:tcMar>
              <w:left w:w="108" w:type="dxa"/>
              <w:right w:w="108" w:type="dxa"/>
            </w:tcMar>
            <w:vAlign w:val="center"/>
          </w:tcPr>
          <w:p w14:paraId="08172393">
            <w:pPr>
              <w:widowControl/>
              <w:spacing w:after="180"/>
              <w:jc w:val="center"/>
            </w:pPr>
            <w:r>
              <w:rPr>
                <w:rFonts w:hint="eastAsia" w:ascii="宋体" w:hAnsi="宋体" w:cs="宋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left w:w="108" w:type="dxa"/>
              <w:right w:w="108" w:type="dxa"/>
            </w:tcMar>
            <w:vAlign w:val="center"/>
          </w:tcPr>
          <w:p w14:paraId="5C01CEAC">
            <w:pPr>
              <w:widowControl/>
              <w:spacing w:after="180"/>
              <w:jc w:val="center"/>
            </w:pPr>
            <w:r>
              <w:rPr>
                <w:rFonts w:hint="eastAsia" w:ascii="宋体" w:hAnsi="宋体" w:cs="宋体"/>
                <w:kern w:val="0"/>
                <w:sz w:val="20"/>
                <w:szCs w:val="20"/>
              </w:rPr>
              <w:t>行政诉讼</w:t>
            </w:r>
          </w:p>
        </w:tc>
      </w:tr>
      <w:tr w14:paraId="2FF999E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04" w:type="dxa"/>
            <w:vMerge w:val="restart"/>
            <w:tcBorders>
              <w:top w:val="single" w:color="auto" w:sz="4" w:space="0"/>
              <w:left w:val="single" w:color="auto" w:sz="4" w:space="0"/>
              <w:bottom w:val="single" w:color="auto" w:sz="4" w:space="0"/>
              <w:right w:val="single" w:color="auto" w:sz="8" w:space="0"/>
            </w:tcBorders>
            <w:tcMar>
              <w:left w:w="108" w:type="dxa"/>
              <w:right w:w="108" w:type="dxa"/>
            </w:tcMar>
            <w:vAlign w:val="center"/>
          </w:tcPr>
          <w:p w14:paraId="5D3FA3DB">
            <w:pPr>
              <w:widowControl/>
              <w:spacing w:after="180"/>
              <w:jc w:val="center"/>
            </w:pPr>
            <w:r>
              <w:rPr>
                <w:rFonts w:hint="eastAsia" w:ascii="宋体" w:hAnsi="宋体" w:cs="宋体"/>
                <w:kern w:val="0"/>
                <w:sz w:val="20"/>
                <w:szCs w:val="20"/>
              </w:rPr>
              <w:t>结果维持</w:t>
            </w:r>
          </w:p>
        </w:tc>
        <w:tc>
          <w:tcPr>
            <w:tcW w:w="604" w:type="dxa"/>
            <w:vMerge w:val="restart"/>
            <w:tcBorders>
              <w:top w:val="single" w:color="auto" w:sz="4" w:space="0"/>
              <w:left w:val="nil"/>
              <w:bottom w:val="single" w:color="auto" w:sz="4" w:space="0"/>
              <w:right w:val="single" w:color="auto" w:sz="8" w:space="0"/>
            </w:tcBorders>
            <w:tcMar>
              <w:left w:w="108" w:type="dxa"/>
              <w:right w:w="108" w:type="dxa"/>
            </w:tcMar>
            <w:vAlign w:val="center"/>
          </w:tcPr>
          <w:p w14:paraId="465F5D66">
            <w:pPr>
              <w:widowControl/>
              <w:spacing w:after="180"/>
              <w:jc w:val="center"/>
            </w:pPr>
            <w:r>
              <w:rPr>
                <w:rFonts w:hint="eastAsia" w:ascii="宋体" w:hAnsi="宋体" w:cs="宋体"/>
                <w:kern w:val="0"/>
                <w:sz w:val="20"/>
                <w:szCs w:val="20"/>
              </w:rPr>
              <w:t>结果纠正</w:t>
            </w:r>
          </w:p>
        </w:tc>
        <w:tc>
          <w:tcPr>
            <w:tcW w:w="604" w:type="dxa"/>
            <w:vMerge w:val="restart"/>
            <w:tcBorders>
              <w:top w:val="single" w:color="auto" w:sz="4" w:space="0"/>
              <w:left w:val="nil"/>
              <w:bottom w:val="single" w:color="auto" w:sz="4" w:space="0"/>
              <w:right w:val="single" w:color="auto" w:sz="4" w:space="0"/>
            </w:tcBorders>
            <w:tcMar>
              <w:left w:w="108" w:type="dxa"/>
              <w:right w:w="108" w:type="dxa"/>
            </w:tcMar>
            <w:vAlign w:val="center"/>
          </w:tcPr>
          <w:p w14:paraId="34DA8242">
            <w:pPr>
              <w:widowControl/>
              <w:spacing w:after="180"/>
              <w:jc w:val="center"/>
            </w:pPr>
            <w:r>
              <w:rPr>
                <w:rFonts w:hint="eastAsia" w:ascii="宋体" w:hAnsi="宋体" w:cs="宋体"/>
                <w:kern w:val="0"/>
                <w:sz w:val="20"/>
                <w:szCs w:val="20"/>
              </w:rPr>
              <w:t>其他结果</w:t>
            </w:r>
          </w:p>
        </w:tc>
        <w:tc>
          <w:tcPr>
            <w:tcW w:w="604" w:type="dxa"/>
            <w:vMerge w:val="restart"/>
            <w:tcBorders>
              <w:top w:val="single" w:color="auto" w:sz="8" w:space="0"/>
              <w:left w:val="single" w:color="auto" w:sz="4" w:space="0"/>
              <w:bottom w:val="single" w:color="auto" w:sz="8" w:space="0"/>
              <w:right w:val="single" w:color="auto" w:sz="8" w:space="0"/>
            </w:tcBorders>
            <w:tcMar>
              <w:left w:w="108" w:type="dxa"/>
              <w:right w:w="108" w:type="dxa"/>
            </w:tcMar>
            <w:vAlign w:val="center"/>
          </w:tcPr>
          <w:p w14:paraId="3A25D9F6">
            <w:pPr>
              <w:widowControl/>
              <w:spacing w:after="180"/>
              <w:jc w:val="center"/>
            </w:pPr>
            <w:r>
              <w:rPr>
                <w:rFonts w:hint="eastAsia" w:ascii="宋体" w:hAnsi="宋体" w:cs="宋体"/>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left w:w="108" w:type="dxa"/>
              <w:right w:w="108" w:type="dxa"/>
            </w:tcMar>
            <w:vAlign w:val="center"/>
          </w:tcPr>
          <w:p w14:paraId="75248D5C">
            <w:pPr>
              <w:widowControl/>
              <w:spacing w:after="180"/>
              <w:jc w:val="center"/>
            </w:pPr>
            <w:r>
              <w:rPr>
                <w:rFonts w:hint="eastAsia" w:ascii="宋体" w:hAnsi="宋体" w:cs="宋体"/>
                <w:kern w:val="0"/>
                <w:sz w:val="20"/>
                <w:szCs w:val="20"/>
              </w:rPr>
              <w:t>总计</w:t>
            </w:r>
          </w:p>
        </w:tc>
        <w:tc>
          <w:tcPr>
            <w:tcW w:w="2970" w:type="dxa"/>
            <w:gridSpan w:val="5"/>
            <w:tcBorders>
              <w:top w:val="single" w:color="auto" w:sz="8" w:space="0"/>
              <w:left w:val="nil"/>
              <w:bottom w:val="single" w:color="auto" w:sz="8" w:space="0"/>
              <w:right w:val="single" w:color="auto" w:sz="8" w:space="0"/>
            </w:tcBorders>
            <w:tcMar>
              <w:left w:w="108" w:type="dxa"/>
              <w:right w:w="108" w:type="dxa"/>
            </w:tcMar>
            <w:vAlign w:val="center"/>
          </w:tcPr>
          <w:p w14:paraId="18E29369">
            <w:pPr>
              <w:widowControl/>
              <w:spacing w:after="180"/>
              <w:jc w:val="center"/>
            </w:pPr>
            <w:r>
              <w:rPr>
                <w:rFonts w:hint="eastAsia" w:ascii="宋体" w:hAnsi="宋体" w:cs="宋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left w:w="108" w:type="dxa"/>
              <w:right w:w="108" w:type="dxa"/>
            </w:tcMar>
            <w:vAlign w:val="center"/>
          </w:tcPr>
          <w:p w14:paraId="30AAE531">
            <w:pPr>
              <w:widowControl/>
              <w:spacing w:after="180"/>
              <w:jc w:val="center"/>
            </w:pPr>
            <w:r>
              <w:rPr>
                <w:rFonts w:hint="eastAsia" w:ascii="宋体" w:hAnsi="宋体" w:cs="宋体"/>
                <w:kern w:val="0"/>
                <w:sz w:val="20"/>
                <w:szCs w:val="20"/>
              </w:rPr>
              <w:t>复议后起诉</w:t>
            </w:r>
          </w:p>
        </w:tc>
      </w:tr>
      <w:tr w14:paraId="4875ED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04" w:type="dxa"/>
            <w:vMerge w:val="continue"/>
            <w:tcBorders>
              <w:top w:val="single" w:color="auto" w:sz="4" w:space="0"/>
              <w:left w:val="single" w:color="auto" w:sz="4" w:space="0"/>
              <w:bottom w:val="single" w:color="auto" w:sz="4" w:space="0"/>
              <w:right w:val="single" w:color="auto" w:sz="8" w:space="0"/>
            </w:tcBorders>
            <w:tcMar>
              <w:left w:w="108" w:type="dxa"/>
              <w:right w:w="108" w:type="dxa"/>
            </w:tcMar>
            <w:vAlign w:val="center"/>
          </w:tcPr>
          <w:p w14:paraId="440A2225">
            <w:pPr>
              <w:rPr>
                <w:rFonts w:ascii="宋体"/>
                <w:sz w:val="24"/>
              </w:rPr>
            </w:pPr>
          </w:p>
        </w:tc>
        <w:tc>
          <w:tcPr>
            <w:tcW w:w="604" w:type="dxa"/>
            <w:vMerge w:val="continue"/>
            <w:tcBorders>
              <w:top w:val="single" w:color="auto" w:sz="4" w:space="0"/>
              <w:left w:val="nil"/>
              <w:bottom w:val="single" w:color="auto" w:sz="4" w:space="0"/>
              <w:right w:val="single" w:color="auto" w:sz="8" w:space="0"/>
            </w:tcBorders>
            <w:tcMar>
              <w:left w:w="108" w:type="dxa"/>
              <w:right w:w="108" w:type="dxa"/>
            </w:tcMar>
            <w:vAlign w:val="center"/>
          </w:tcPr>
          <w:p w14:paraId="49DFF90B">
            <w:pPr>
              <w:rPr>
                <w:rFonts w:ascii="宋体"/>
                <w:sz w:val="24"/>
              </w:rPr>
            </w:pPr>
          </w:p>
        </w:tc>
        <w:tc>
          <w:tcPr>
            <w:tcW w:w="604" w:type="dxa"/>
            <w:vMerge w:val="continue"/>
            <w:tcBorders>
              <w:top w:val="single" w:color="auto" w:sz="4" w:space="0"/>
              <w:left w:val="nil"/>
              <w:bottom w:val="single" w:color="auto" w:sz="4" w:space="0"/>
              <w:right w:val="single" w:color="auto" w:sz="4" w:space="0"/>
            </w:tcBorders>
            <w:tcMar>
              <w:left w:w="108" w:type="dxa"/>
              <w:right w:w="108" w:type="dxa"/>
            </w:tcMar>
            <w:vAlign w:val="center"/>
          </w:tcPr>
          <w:p w14:paraId="4D08E874">
            <w:pPr>
              <w:rPr>
                <w:rFonts w:ascii="宋体"/>
                <w:sz w:val="24"/>
              </w:rPr>
            </w:pPr>
          </w:p>
        </w:tc>
        <w:tc>
          <w:tcPr>
            <w:tcW w:w="604" w:type="dxa"/>
            <w:vMerge w:val="continue"/>
            <w:tcBorders>
              <w:top w:val="single" w:color="auto" w:sz="8" w:space="0"/>
              <w:left w:val="single" w:color="auto" w:sz="4" w:space="0"/>
              <w:bottom w:val="single" w:color="auto" w:sz="8" w:space="0"/>
              <w:right w:val="single" w:color="auto" w:sz="8" w:space="0"/>
            </w:tcBorders>
            <w:tcMar>
              <w:left w:w="108" w:type="dxa"/>
              <w:right w:w="108" w:type="dxa"/>
            </w:tcMar>
            <w:vAlign w:val="center"/>
          </w:tcPr>
          <w:p w14:paraId="33177B8B">
            <w:pPr>
              <w:rPr>
                <w:rFonts w:ascii="宋体"/>
                <w:sz w:val="24"/>
              </w:rPr>
            </w:pPr>
          </w:p>
        </w:tc>
        <w:tc>
          <w:tcPr>
            <w:tcW w:w="658" w:type="dxa"/>
            <w:vMerge w:val="continue"/>
            <w:tcBorders>
              <w:top w:val="single" w:color="auto" w:sz="8" w:space="0"/>
              <w:left w:val="nil"/>
              <w:bottom w:val="single" w:color="auto" w:sz="8" w:space="0"/>
              <w:right w:val="single" w:color="auto" w:sz="8" w:space="0"/>
            </w:tcBorders>
            <w:tcMar>
              <w:left w:w="108" w:type="dxa"/>
              <w:right w:w="108" w:type="dxa"/>
            </w:tcMar>
            <w:vAlign w:val="center"/>
          </w:tcPr>
          <w:p w14:paraId="4D239A0D">
            <w:pPr>
              <w:rPr>
                <w:rFonts w:ascii="宋体"/>
                <w:sz w:val="24"/>
              </w:rPr>
            </w:pPr>
          </w:p>
        </w:tc>
        <w:tc>
          <w:tcPr>
            <w:tcW w:w="550" w:type="dxa"/>
            <w:tcBorders>
              <w:top w:val="nil"/>
              <w:left w:val="nil"/>
              <w:bottom w:val="single" w:color="auto" w:sz="8" w:space="0"/>
              <w:right w:val="single" w:color="auto" w:sz="8" w:space="0"/>
            </w:tcBorders>
            <w:tcMar>
              <w:left w:w="108" w:type="dxa"/>
              <w:right w:w="108" w:type="dxa"/>
            </w:tcMar>
            <w:vAlign w:val="center"/>
          </w:tcPr>
          <w:p w14:paraId="07E8DF9E">
            <w:pPr>
              <w:widowControl/>
              <w:spacing w:after="180"/>
              <w:jc w:val="center"/>
            </w:pPr>
            <w:r>
              <w:rPr>
                <w:rFonts w:hint="eastAsia" w:ascii="宋体" w:hAnsi="宋体" w:cs="宋体"/>
                <w:kern w:val="0"/>
                <w:sz w:val="20"/>
                <w:szCs w:val="20"/>
              </w:rPr>
              <w:t>结果维持</w:t>
            </w:r>
          </w:p>
        </w:tc>
        <w:tc>
          <w:tcPr>
            <w:tcW w:w="605" w:type="dxa"/>
            <w:tcBorders>
              <w:top w:val="nil"/>
              <w:left w:val="nil"/>
              <w:bottom w:val="single" w:color="auto" w:sz="8" w:space="0"/>
              <w:right w:val="single" w:color="auto" w:sz="8" w:space="0"/>
            </w:tcBorders>
            <w:tcMar>
              <w:left w:w="108" w:type="dxa"/>
              <w:right w:w="108" w:type="dxa"/>
            </w:tcMar>
            <w:vAlign w:val="center"/>
          </w:tcPr>
          <w:p w14:paraId="5089E02A">
            <w:pPr>
              <w:widowControl/>
              <w:spacing w:after="180"/>
              <w:jc w:val="center"/>
            </w:pPr>
            <w:r>
              <w:rPr>
                <w:rFonts w:hint="eastAsia" w:ascii="宋体" w:hAnsi="宋体" w:cs="宋体"/>
                <w:kern w:val="0"/>
                <w:sz w:val="20"/>
                <w:szCs w:val="20"/>
              </w:rPr>
              <w:t>结果纠正</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51437C77">
            <w:pPr>
              <w:widowControl/>
              <w:spacing w:after="180"/>
              <w:jc w:val="center"/>
            </w:pPr>
            <w:r>
              <w:rPr>
                <w:rFonts w:hint="eastAsia" w:ascii="宋体" w:hAnsi="宋体" w:cs="宋体"/>
                <w:kern w:val="0"/>
                <w:sz w:val="20"/>
                <w:szCs w:val="20"/>
              </w:rPr>
              <w:t>其他结果</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0372C55C">
            <w:pPr>
              <w:widowControl/>
              <w:spacing w:after="180"/>
              <w:jc w:val="center"/>
            </w:pPr>
            <w:r>
              <w:rPr>
                <w:rFonts w:hint="eastAsia" w:ascii="宋体" w:hAnsi="宋体" w:cs="宋体"/>
                <w:kern w:val="0"/>
                <w:sz w:val="20"/>
                <w:szCs w:val="20"/>
              </w:rPr>
              <w:t>尚未审结</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30DF674C">
            <w:pPr>
              <w:widowControl/>
              <w:spacing w:after="180"/>
              <w:jc w:val="center"/>
            </w:pPr>
            <w:r>
              <w:rPr>
                <w:rFonts w:hint="eastAsia" w:ascii="宋体" w:hAnsi="宋体" w:cs="宋体"/>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185FF90E">
            <w:pPr>
              <w:widowControl/>
              <w:spacing w:after="180"/>
              <w:jc w:val="center"/>
            </w:pPr>
            <w:r>
              <w:rPr>
                <w:rFonts w:hint="eastAsia" w:ascii="宋体" w:hAnsi="宋体" w:cs="宋体"/>
                <w:kern w:val="0"/>
                <w:sz w:val="20"/>
                <w:szCs w:val="20"/>
              </w:rPr>
              <w:t>结果维持</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3CA503E7">
            <w:pPr>
              <w:widowControl/>
              <w:spacing w:after="180"/>
              <w:jc w:val="center"/>
            </w:pPr>
            <w:r>
              <w:rPr>
                <w:rFonts w:hint="eastAsia" w:ascii="宋体" w:hAnsi="宋体" w:cs="宋体"/>
                <w:kern w:val="0"/>
                <w:sz w:val="20"/>
                <w:szCs w:val="20"/>
              </w:rPr>
              <w:t>结果纠正</w:t>
            </w:r>
          </w:p>
        </w:tc>
        <w:tc>
          <w:tcPr>
            <w:tcW w:w="605" w:type="dxa"/>
            <w:tcBorders>
              <w:top w:val="single" w:color="auto" w:sz="8" w:space="0"/>
              <w:left w:val="nil"/>
              <w:bottom w:val="single" w:color="auto" w:sz="8" w:space="0"/>
              <w:right w:val="single" w:color="auto" w:sz="8" w:space="0"/>
            </w:tcBorders>
            <w:tcMar>
              <w:left w:w="108" w:type="dxa"/>
              <w:right w:w="108" w:type="dxa"/>
            </w:tcMar>
            <w:vAlign w:val="center"/>
          </w:tcPr>
          <w:p w14:paraId="6A8259B3">
            <w:pPr>
              <w:widowControl/>
              <w:spacing w:after="180"/>
              <w:jc w:val="center"/>
            </w:pPr>
            <w:r>
              <w:rPr>
                <w:rFonts w:hint="eastAsia" w:ascii="宋体" w:hAnsi="宋体" w:cs="宋体"/>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left w:w="108" w:type="dxa"/>
              <w:right w:w="108" w:type="dxa"/>
            </w:tcMar>
            <w:vAlign w:val="center"/>
          </w:tcPr>
          <w:p w14:paraId="6DDFBA9A">
            <w:pPr>
              <w:widowControl/>
              <w:spacing w:after="180"/>
              <w:jc w:val="center"/>
            </w:pPr>
            <w:r>
              <w:rPr>
                <w:rFonts w:hint="eastAsia" w:ascii="宋体" w:hAnsi="宋体" w:cs="宋体"/>
                <w:kern w:val="0"/>
                <w:sz w:val="20"/>
                <w:szCs w:val="20"/>
              </w:rPr>
              <w:t>尚未审结</w:t>
            </w:r>
          </w:p>
        </w:tc>
        <w:tc>
          <w:tcPr>
            <w:tcW w:w="606" w:type="dxa"/>
            <w:tcBorders>
              <w:top w:val="single" w:color="auto" w:sz="8" w:space="0"/>
              <w:left w:val="nil"/>
              <w:bottom w:val="single" w:color="auto" w:sz="8" w:space="0"/>
              <w:right w:val="single" w:color="auto" w:sz="8" w:space="0"/>
            </w:tcBorders>
            <w:tcMar>
              <w:left w:w="108" w:type="dxa"/>
              <w:right w:w="108" w:type="dxa"/>
            </w:tcMar>
            <w:vAlign w:val="center"/>
          </w:tcPr>
          <w:p w14:paraId="11D6F0F2">
            <w:pPr>
              <w:widowControl/>
              <w:spacing w:after="180"/>
              <w:jc w:val="center"/>
            </w:pPr>
            <w:r>
              <w:rPr>
                <w:rFonts w:hint="eastAsia" w:ascii="宋体" w:hAnsi="宋体" w:cs="宋体"/>
                <w:color w:val="000000"/>
                <w:kern w:val="0"/>
                <w:sz w:val="20"/>
                <w:szCs w:val="20"/>
              </w:rPr>
              <w:t>总计</w:t>
            </w:r>
          </w:p>
        </w:tc>
      </w:tr>
      <w:tr w14:paraId="31EDA1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04" w:type="dxa"/>
            <w:tcBorders>
              <w:top w:val="single" w:color="auto" w:sz="4" w:space="0"/>
              <w:left w:val="single" w:color="auto" w:sz="8" w:space="0"/>
              <w:bottom w:val="single" w:color="auto" w:sz="8" w:space="0"/>
              <w:right w:val="single" w:color="auto" w:sz="8" w:space="0"/>
            </w:tcBorders>
            <w:tcMar>
              <w:left w:w="108" w:type="dxa"/>
              <w:right w:w="108" w:type="dxa"/>
            </w:tcMar>
            <w:vAlign w:val="center"/>
          </w:tcPr>
          <w:p w14:paraId="02DA6DE1">
            <w:pPr>
              <w:widowControl/>
              <w:spacing w:after="180"/>
              <w:jc w:val="center"/>
              <w:rPr>
                <w:rFonts w:hint="eastAsia" w:eastAsiaTheme="minorEastAsia"/>
                <w:lang w:val="en-US" w:eastAsia="zh-CN"/>
              </w:rPr>
            </w:pPr>
            <w:r>
              <w:rPr>
                <w:rFonts w:ascii="Calibri" w:hAnsi="Calibri" w:cs="Calibri"/>
                <w:kern w:val="0"/>
                <w:sz w:val="20"/>
                <w:szCs w:val="20"/>
              </w:rPr>
              <w:t> </w:t>
            </w:r>
          </w:p>
        </w:tc>
        <w:tc>
          <w:tcPr>
            <w:tcW w:w="604" w:type="dxa"/>
            <w:tcBorders>
              <w:top w:val="single" w:color="auto" w:sz="4" w:space="0"/>
              <w:left w:val="nil"/>
              <w:bottom w:val="single" w:color="auto" w:sz="8" w:space="0"/>
              <w:right w:val="single" w:color="auto" w:sz="8" w:space="0"/>
            </w:tcBorders>
            <w:tcMar>
              <w:left w:w="108" w:type="dxa"/>
              <w:right w:w="108" w:type="dxa"/>
            </w:tcMar>
            <w:vAlign w:val="center"/>
          </w:tcPr>
          <w:p w14:paraId="62A534D5">
            <w:pPr>
              <w:widowControl/>
              <w:spacing w:after="180"/>
              <w:jc w:val="center"/>
            </w:pPr>
            <w:r>
              <w:rPr>
                <w:rFonts w:ascii="Calibri" w:hAnsi="Calibri" w:cs="Calibri"/>
                <w:kern w:val="0"/>
                <w:sz w:val="20"/>
                <w:szCs w:val="20"/>
              </w:rPr>
              <w:t> </w:t>
            </w:r>
          </w:p>
        </w:tc>
        <w:tc>
          <w:tcPr>
            <w:tcW w:w="604" w:type="dxa"/>
            <w:tcBorders>
              <w:top w:val="single" w:color="auto" w:sz="4" w:space="0"/>
              <w:left w:val="nil"/>
              <w:bottom w:val="single" w:color="auto" w:sz="8" w:space="0"/>
              <w:right w:val="single" w:color="auto" w:sz="8" w:space="0"/>
            </w:tcBorders>
            <w:tcMar>
              <w:left w:w="108" w:type="dxa"/>
              <w:right w:w="108" w:type="dxa"/>
            </w:tcMar>
            <w:vAlign w:val="center"/>
          </w:tcPr>
          <w:p w14:paraId="5E542272">
            <w:pPr>
              <w:widowControl/>
              <w:spacing w:after="180"/>
              <w:jc w:val="center"/>
            </w:pPr>
            <w:r>
              <w:rPr>
                <w:rFonts w:ascii="Calibri" w:hAnsi="Calibri" w:cs="Calibri"/>
                <w:kern w:val="0"/>
                <w:sz w:val="20"/>
                <w:szCs w:val="20"/>
              </w:rPr>
              <w:t> </w:t>
            </w:r>
          </w:p>
        </w:tc>
        <w:tc>
          <w:tcPr>
            <w:tcW w:w="604" w:type="dxa"/>
            <w:tcBorders>
              <w:top w:val="nil"/>
              <w:left w:val="nil"/>
              <w:bottom w:val="single" w:color="auto" w:sz="8" w:space="0"/>
              <w:right w:val="single" w:color="auto" w:sz="8" w:space="0"/>
            </w:tcBorders>
            <w:tcMar>
              <w:left w:w="108" w:type="dxa"/>
              <w:right w:w="108" w:type="dxa"/>
            </w:tcMar>
            <w:vAlign w:val="center"/>
          </w:tcPr>
          <w:p w14:paraId="37781185">
            <w:pPr>
              <w:widowControl/>
              <w:spacing w:after="180"/>
              <w:jc w:val="center"/>
            </w:pPr>
            <w:r>
              <w:rPr>
                <w:rFonts w:ascii="Calibri" w:hAnsi="Calibri" w:cs="Calibri"/>
                <w:kern w:val="0"/>
                <w:sz w:val="20"/>
                <w:szCs w:val="20"/>
              </w:rPr>
              <w:t> </w:t>
            </w:r>
          </w:p>
        </w:tc>
        <w:tc>
          <w:tcPr>
            <w:tcW w:w="658" w:type="dxa"/>
            <w:tcBorders>
              <w:top w:val="nil"/>
              <w:left w:val="nil"/>
              <w:bottom w:val="single" w:color="auto" w:sz="8" w:space="0"/>
              <w:right w:val="single" w:color="auto" w:sz="8" w:space="0"/>
            </w:tcBorders>
            <w:tcMar>
              <w:left w:w="108" w:type="dxa"/>
              <w:right w:w="108" w:type="dxa"/>
            </w:tcMar>
            <w:vAlign w:val="center"/>
          </w:tcPr>
          <w:p w14:paraId="748195F4">
            <w:pPr>
              <w:widowControl/>
              <w:spacing w:after="180"/>
              <w:jc w:val="center"/>
            </w:pPr>
            <w:r>
              <w:rPr>
                <w:rFonts w:ascii="Calibri" w:hAnsi="Calibri" w:cs="Calibri"/>
                <w:kern w:val="0"/>
                <w:sz w:val="20"/>
                <w:szCs w:val="20"/>
              </w:rPr>
              <w:t> </w:t>
            </w:r>
          </w:p>
        </w:tc>
        <w:tc>
          <w:tcPr>
            <w:tcW w:w="550" w:type="dxa"/>
            <w:tcBorders>
              <w:top w:val="nil"/>
              <w:left w:val="nil"/>
              <w:bottom w:val="single" w:color="auto" w:sz="8" w:space="0"/>
              <w:right w:val="single" w:color="auto" w:sz="8" w:space="0"/>
            </w:tcBorders>
            <w:tcMar>
              <w:left w:w="108" w:type="dxa"/>
              <w:right w:w="108" w:type="dxa"/>
            </w:tcMar>
            <w:vAlign w:val="center"/>
          </w:tcPr>
          <w:p w14:paraId="2CA0390F">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504469D2">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5875C48C">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3400546C">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3BF91748">
            <w:pPr>
              <w:widowControl/>
              <w:spacing w:after="180"/>
              <w:jc w:val="center"/>
            </w:pPr>
            <w:r>
              <w:rPr>
                <w:rFonts w:hint="eastAsia" w:ascii="宋体" w:hAnsi="宋体" w:cs="宋体"/>
                <w:color w:val="000000"/>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31E59393">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33E196F8">
            <w:pPr>
              <w:widowControl/>
              <w:spacing w:after="180"/>
              <w:jc w:val="center"/>
            </w:pPr>
            <w:r>
              <w:rPr>
                <w:rFonts w:hint="eastAsia" w:ascii="宋体" w:hAnsi="宋体" w:cs="宋体"/>
                <w:kern w:val="0"/>
                <w:sz w:val="20"/>
                <w:szCs w:val="20"/>
              </w:rPr>
              <w:t> </w:t>
            </w:r>
          </w:p>
        </w:tc>
        <w:tc>
          <w:tcPr>
            <w:tcW w:w="605" w:type="dxa"/>
            <w:tcBorders>
              <w:top w:val="nil"/>
              <w:left w:val="nil"/>
              <w:bottom w:val="single" w:color="auto" w:sz="8" w:space="0"/>
              <w:right w:val="single" w:color="auto" w:sz="8" w:space="0"/>
            </w:tcBorders>
            <w:tcMar>
              <w:left w:w="108" w:type="dxa"/>
              <w:right w:w="108" w:type="dxa"/>
            </w:tcMar>
            <w:vAlign w:val="center"/>
          </w:tcPr>
          <w:p w14:paraId="3E73A5F8">
            <w:pPr>
              <w:widowControl/>
              <w:spacing w:after="180"/>
              <w:jc w:val="center"/>
            </w:pPr>
            <w:r>
              <w:rPr>
                <w:rFonts w:hint="eastAsia" w:ascii="宋体" w:hAnsi="宋体" w:cs="宋体"/>
                <w:color w:val="000000"/>
                <w:kern w:val="0"/>
                <w:sz w:val="20"/>
                <w:szCs w:val="20"/>
              </w:rPr>
              <w:t> </w:t>
            </w:r>
          </w:p>
        </w:tc>
        <w:tc>
          <w:tcPr>
            <w:tcW w:w="606" w:type="dxa"/>
            <w:tcBorders>
              <w:top w:val="nil"/>
              <w:left w:val="nil"/>
              <w:bottom w:val="single" w:color="auto" w:sz="8" w:space="0"/>
              <w:right w:val="single" w:color="auto" w:sz="8" w:space="0"/>
            </w:tcBorders>
            <w:tcMar>
              <w:left w:w="108" w:type="dxa"/>
              <w:right w:w="108" w:type="dxa"/>
            </w:tcMar>
            <w:vAlign w:val="center"/>
          </w:tcPr>
          <w:p w14:paraId="5606F414">
            <w:pPr>
              <w:widowControl/>
              <w:spacing w:after="180"/>
              <w:jc w:val="center"/>
            </w:pPr>
            <w:r>
              <w:rPr>
                <w:rFonts w:hint="eastAsia" w:ascii="宋体" w:hAnsi="宋体" w:cs="宋体"/>
                <w:kern w:val="0"/>
                <w:sz w:val="20"/>
                <w:szCs w:val="20"/>
              </w:rPr>
              <w:t> </w:t>
            </w:r>
          </w:p>
        </w:tc>
        <w:tc>
          <w:tcPr>
            <w:tcW w:w="606" w:type="dxa"/>
            <w:tcBorders>
              <w:top w:val="nil"/>
              <w:left w:val="nil"/>
              <w:bottom w:val="single" w:color="auto" w:sz="8" w:space="0"/>
              <w:right w:val="single" w:color="auto" w:sz="8" w:space="0"/>
            </w:tcBorders>
            <w:tcMar>
              <w:left w:w="108" w:type="dxa"/>
              <w:right w:w="108" w:type="dxa"/>
            </w:tcMar>
            <w:vAlign w:val="center"/>
          </w:tcPr>
          <w:p w14:paraId="3E685874">
            <w:pPr>
              <w:ind w:firstLine="210" w:firstLineChars="100"/>
              <w:rPr>
                <w:rFonts w:hint="eastAsia" w:ascii="宋体" w:eastAsiaTheme="minorEastAsia"/>
                <w:sz w:val="24"/>
                <w:lang w:val="en-US" w:eastAsia="zh-CN"/>
              </w:rPr>
            </w:pPr>
            <w:r>
              <w:rPr>
                <w:rFonts w:hint="eastAsia"/>
                <w:lang w:val="en-US" w:eastAsia="zh-CN"/>
              </w:rPr>
              <w:t>0</w:t>
            </w:r>
          </w:p>
        </w:tc>
      </w:tr>
    </w:tbl>
    <w:p w14:paraId="23B8EC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eastAsia="zh-CN"/>
        </w:rPr>
        <w:t>五、存在的问题及改进情况</w:t>
      </w:r>
    </w:p>
    <w:p w14:paraId="0F13CD0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我局政务信息公开工作虽然取得了新进展，但也存在一些问题：政务公开的力度不够，重点内容不够突出，信息发布的及时性有待提高，干部政务公开的责任意识和业务能力需要进一步强化。针对存在的问题，我们将进一步完善工作机制，推动政务信息公开工作常态化、制度化、规范化，严格按照《中华人民共和国政府信息公开条例》、《山东省政府信息公开办法》的要求，规范发布程序，监督发布质量。</w:t>
      </w:r>
    </w:p>
    <w:p w14:paraId="75B013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left"/>
        <w:textAlignment w:val="auto"/>
        <w:outlineLvl w:val="9"/>
        <w:rPr>
          <w:rFonts w:hint="eastAsia" w:ascii="仿宋_GB2312" w:hAnsi="仿宋_GB2312" w:eastAsia="仿宋_GB2312" w:cs="仿宋_GB2312"/>
          <w:sz w:val="32"/>
          <w:szCs w:val="32"/>
          <w:lang w:val="en-US" w:eastAsia="zh-CN"/>
        </w:rPr>
      </w:pPr>
    </w:p>
    <w:p w14:paraId="5C3BFB5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left"/>
        <w:textAlignment w:val="auto"/>
        <w:outlineLvl w:val="9"/>
        <w:rPr>
          <w:rFonts w:hint="eastAsia" w:ascii="仿宋_GB2312" w:hAnsi="仿宋_GB2312" w:eastAsia="仿宋_GB2312" w:cs="仿宋_GB2312"/>
          <w:sz w:val="32"/>
          <w:szCs w:val="32"/>
          <w:lang w:val="en-US" w:eastAsia="zh-CN"/>
        </w:rPr>
      </w:pPr>
    </w:p>
    <w:p w14:paraId="1195B9D9">
      <w:pPr>
        <w:keepNext w:val="0"/>
        <w:keepLines w:val="0"/>
        <w:pageBreakBefore w:val="0"/>
        <w:widowControl w:val="0"/>
        <w:numPr>
          <w:ilvl w:val="0"/>
          <w:numId w:val="0"/>
        </w:numPr>
        <w:kinsoku/>
        <w:wordWrap w:val="0"/>
        <w:overflowPunct/>
        <w:topLinePunct w:val="0"/>
        <w:autoSpaceDE/>
        <w:autoSpaceDN/>
        <w:bidi w:val="0"/>
        <w:adjustRightInd/>
        <w:snapToGrid/>
        <w:spacing w:line="560" w:lineRule="exact"/>
        <w:ind w:left="0" w:leftChars="0" w:right="0" w:rightChars="0" w:firstLine="640"/>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区商务局    </w:t>
      </w:r>
    </w:p>
    <w:p w14:paraId="15CEC05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jc w:val="right"/>
        <w:textAlignment w:val="auto"/>
        <w:outlineLvl w:val="9"/>
      </w:pPr>
      <w:r>
        <w:rPr>
          <w:rFonts w:hint="eastAsia" w:ascii="仿宋_GB2312" w:hAnsi="仿宋_GB2312" w:eastAsia="仿宋_GB2312" w:cs="仿宋_GB2312"/>
          <w:sz w:val="32"/>
          <w:szCs w:val="32"/>
          <w:lang w:val="en-US" w:eastAsia="zh-CN"/>
        </w:rPr>
        <w:t>2021年1月23日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E2291BB"/>
    <w:multiLevelType w:val="singleLevel"/>
    <w:tmpl w:val="7E2291BB"/>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1CD"/>
    <w:rsid w:val="00916D26"/>
    <w:rsid w:val="00F211CD"/>
    <w:rsid w:val="01AB26A0"/>
    <w:rsid w:val="066776DF"/>
    <w:rsid w:val="0A23769E"/>
    <w:rsid w:val="0A9D3099"/>
    <w:rsid w:val="0B085D67"/>
    <w:rsid w:val="23B276EE"/>
    <w:rsid w:val="2529031C"/>
    <w:rsid w:val="28163412"/>
    <w:rsid w:val="29ED1388"/>
    <w:rsid w:val="2B176A7C"/>
    <w:rsid w:val="2B3950EB"/>
    <w:rsid w:val="367B0659"/>
    <w:rsid w:val="4FB04129"/>
    <w:rsid w:val="5D43604E"/>
    <w:rsid w:val="5F566462"/>
    <w:rsid w:val="60434164"/>
    <w:rsid w:val="6A7D52F0"/>
    <w:rsid w:val="74DF23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1497</Words>
  <Characters>1518</Characters>
  <Lines>0</Lines>
  <Paragraphs>0</Paragraphs>
  <TotalTime>1</TotalTime>
  <ScaleCrop>false</ScaleCrop>
  <LinksUpToDate>false</LinksUpToDate>
  <CharactersWithSpaces>1687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2020-01-16T01:18:00Z</dcterms:created>
  <dc:creator>Administrator</dc:creator>
  <cp:lastModifiedBy>Administrator</cp:lastModifiedBy>
  <dcterms:modified xsi:type="dcterms:W3CDTF">2024-11-28T09:02:57Z</dcterms:modified>
  <dc:title>区商务局</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9B5E100F10B746BE8F41C696173405E0_13</vt:lpwstr>
  </property>
</Properties>
</file>