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C110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宋体" w:hAnsi="宋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</w:p>
    <w:p w14:paraId="3539CD0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威海临港经济技术开发区蔄山镇人民政府</w:t>
      </w:r>
    </w:p>
    <w:p w14:paraId="1965013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宋体" w:hAnsi="宋体" w:eastAsia="方正小标宋_GBK" w:cs="方正小标宋_GBK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 w14:paraId="7DF033A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宋体" w:hAnsi="宋体" w:eastAsia="仿宋_GB2312" w:cs="Times New Roman"/>
          <w:color w:val="auto"/>
          <w:sz w:val="32"/>
          <w:szCs w:val="32"/>
        </w:rPr>
      </w:pPr>
    </w:p>
    <w:p w14:paraId="527D99C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40" w:lineRule="exact"/>
        <w:ind w:left="0" w:firstLine="645"/>
        <w:jc w:val="both"/>
        <w:textAlignment w:val="auto"/>
        <w:rPr>
          <w:rFonts w:hint="default" w:ascii="宋体" w:hAnsi="宋体" w:cs="Times New Roman"/>
          <w:color w:val="auto"/>
          <w:sz w:val="32"/>
          <w:szCs w:val="32"/>
        </w:rPr>
      </w:pPr>
      <w:r>
        <w:rPr>
          <w:rFonts w:hint="default" w:ascii="宋体" w:hAnsi="宋体" w:eastAsia="仿宋_GB2312" w:cs="Times New Roman"/>
          <w:color w:val="auto"/>
          <w:sz w:val="32"/>
          <w:szCs w:val="32"/>
        </w:rPr>
        <w:t>根据《中华人民共和国政府信息公开条例》（国务院令第</w:t>
      </w:r>
      <w:r>
        <w:rPr>
          <w:rFonts w:hint="default" w:ascii="宋体" w:hAnsi="宋体" w:cs="Times New Roman"/>
          <w:color w:val="auto"/>
          <w:sz w:val="32"/>
          <w:szCs w:val="32"/>
        </w:rPr>
        <w:t>711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号，以下简称《条例》）和《中华人民共和国政府信息公开工作年度报告格式》（国办公开办函〔</w:t>
      </w:r>
      <w:r>
        <w:rPr>
          <w:rFonts w:hint="default" w:ascii="宋体" w:hAnsi="宋体" w:cs="Times New Roman"/>
          <w:color w:val="auto"/>
          <w:sz w:val="32"/>
          <w:szCs w:val="32"/>
        </w:rPr>
        <w:t>2021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宋体" w:hAnsi="宋体" w:cs="Times New Roman"/>
          <w:color w:val="auto"/>
          <w:sz w:val="32"/>
          <w:szCs w:val="32"/>
        </w:rPr>
        <w:t>202</w:t>
      </w:r>
      <w:r>
        <w:rPr>
          <w:rFonts w:hint="eastAsia" w:ascii="宋体" w:hAnsi="宋体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年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威海临港经济技术开发区蔄山镇人民政府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信息公开工作实际，编制发布本报告。</w:t>
      </w:r>
    </w:p>
    <w:p w14:paraId="65DC675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40" w:lineRule="exact"/>
        <w:ind w:left="0" w:firstLine="645"/>
        <w:jc w:val="both"/>
        <w:textAlignment w:val="auto"/>
        <w:rPr>
          <w:rFonts w:hint="default" w:ascii="宋体" w:hAnsi="宋体" w:cs="Times New Roman"/>
          <w:color w:val="auto"/>
          <w:sz w:val="32"/>
          <w:szCs w:val="32"/>
        </w:rPr>
      </w:pPr>
      <w:r>
        <w:rPr>
          <w:rFonts w:hint="default" w:ascii="宋体" w:hAnsi="宋体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宋体" w:hAnsi="宋体" w:cs="Times New Roman"/>
          <w:color w:val="auto"/>
          <w:sz w:val="32"/>
          <w:szCs w:val="32"/>
        </w:rPr>
        <w:t>202</w:t>
      </w:r>
      <w:r>
        <w:rPr>
          <w:rFonts w:hint="eastAsia" w:ascii="宋体" w:hAnsi="宋体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年</w:t>
      </w:r>
      <w:r>
        <w:rPr>
          <w:rFonts w:hint="default" w:ascii="宋体" w:hAnsi="宋体" w:cs="Times New Roman"/>
          <w:color w:val="auto"/>
          <w:sz w:val="32"/>
          <w:szCs w:val="32"/>
        </w:rPr>
        <w:t>1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月</w:t>
      </w:r>
      <w:r>
        <w:rPr>
          <w:rFonts w:hint="default" w:ascii="宋体" w:hAnsi="宋体" w:cs="Times New Roman"/>
          <w:color w:val="auto"/>
          <w:sz w:val="32"/>
          <w:szCs w:val="32"/>
        </w:rPr>
        <w:t>1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日到</w:t>
      </w:r>
      <w:r>
        <w:rPr>
          <w:rFonts w:hint="default" w:ascii="宋体" w:hAnsi="宋体" w:cs="Times New Roman"/>
          <w:color w:val="auto"/>
          <w:sz w:val="32"/>
          <w:szCs w:val="32"/>
        </w:rPr>
        <w:t>12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月</w:t>
      </w:r>
      <w:r>
        <w:rPr>
          <w:rFonts w:hint="default" w:ascii="宋体" w:hAnsi="宋体" w:cs="Times New Roman"/>
          <w:color w:val="auto"/>
          <w:sz w:val="32"/>
          <w:szCs w:val="32"/>
        </w:rPr>
        <w:t>31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威海临港经济技术开发区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eastAsia="zh-CN"/>
        </w:rPr>
        <w:t>管委会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网站（</w:t>
      </w:r>
      <w:r>
        <w:rPr>
          <w:rFonts w:hint="eastAsia" w:ascii="宋体" w:hAnsi="宋体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网址：http://www.wip.gov.cn/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威海临港经济技术开发区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蔄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山镇人民政府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联系（地址：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威海临港经济技术开发区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蔄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山镇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正气路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1号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，电话：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0631-8547066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）。</w:t>
      </w:r>
    </w:p>
    <w:p w14:paraId="68C10A5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一、总体情况</w:t>
      </w:r>
    </w:p>
    <w:p w14:paraId="2A2DA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宋体" w:hAnsi="宋体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</w:p>
    <w:p w14:paraId="539F6F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宋体" w:hAnsi="宋体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</w:rPr>
        <w:t>202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</w:rPr>
        <w:t>年，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lang w:eastAsia="zh-CN"/>
        </w:rPr>
        <w:t>蔄山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</w:rPr>
        <w:t>镇人民政府主动公开政府信息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lang w:val="en-US" w:eastAsia="zh-CN"/>
        </w:rPr>
        <w:t>92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</w:rPr>
        <w:t>条，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lang w:val="en-US" w:eastAsia="zh-CN"/>
        </w:rPr>
        <w:t>其中包括基层政务公开类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</w:rPr>
        <w:t>、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lang w:val="en-US" w:eastAsia="zh-CN"/>
        </w:rPr>
        <w:t>社会保障栏目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</w:rPr>
        <w:t>类等信息。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lang w:val="en-US" w:eastAsia="zh-CN"/>
        </w:rPr>
        <w:t>持续深化重点领域信息公开工作。做好财政信息公开，及时主动公开财政收支预决算信息，完善“镇级动态”“临港开讲”“业务工作”等栏目内容，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</w:rPr>
        <w:t>按照主动公开、依申请公开、不予公开的政府信息分类要求，以主动公开为原则，不公开为例外，建立健全信息公开平台，及时报送和更新信息公开内容，确保了政府信息公开的全面、及时、准确。</w:t>
      </w:r>
    </w:p>
    <w:p w14:paraId="5FBF7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宋体" w:hAnsi="宋体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楷体_GB2312" w:cs="楷体_GB2312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宋体" w:hAnsi="宋体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</w:p>
    <w:p w14:paraId="267CCB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蔄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山镇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未收到依申请公开申请。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与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2023年相比减少2条。</w:t>
      </w:r>
    </w:p>
    <w:p w14:paraId="5B9A93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宋体" w:hAnsi="宋体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宋体" w:hAnsi="宋体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政府信息管理方面。</w:t>
      </w:r>
    </w:p>
    <w:p w14:paraId="37871A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蔄山镇紧密遵循相关文件指导原则，并立足于本镇实际情况，着力强化政府信息管理体系的建设工作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  <w:highlight w:val="none"/>
        </w:rPr>
        <w:t>。一是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围绕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  <w:highlight w:val="none"/>
        </w:rPr>
        <w:t>教育、医疗、环保、扶贫等民生领域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  <w:highlight w:val="none"/>
        </w:rPr>
        <w:t>充分发挥“政府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</w:rPr>
        <w:t>信息公开”平台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lang w:val="en-US" w:eastAsia="zh-CN"/>
        </w:rPr>
        <w:t>发布信息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</w:rPr>
        <w:t>。建立健全信息公开监督机制，对信息公开工作进行监督检查，确保信息公开落到实处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lang w:eastAsia="zh-CN"/>
        </w:rPr>
        <w:t>。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</w:rPr>
        <w:t>‌二是严格执行信息公开保密审查制度。拟公开的政府信息中含有</w:t>
      </w:r>
      <w:r>
        <w:rPr>
          <w:rFonts w:hint="eastAsia" w:ascii="宋体" w:hAnsi="宋体" w:eastAsia="仿宋_GB2312" w:cs="Times New Roman"/>
          <w:b w:val="0"/>
          <w:bCs/>
          <w:color w:val="0000FF"/>
          <w:sz w:val="32"/>
          <w:szCs w:val="32"/>
          <w:lang w:val="en-US" w:eastAsia="zh-CN"/>
        </w:rPr>
        <w:t>敏感信息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</w:rPr>
        <w:t>内容的，应当按照规定对有关内容采取删除、变更等方式进行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lang w:val="en-US" w:eastAsia="zh-CN"/>
        </w:rPr>
        <w:t>保密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</w:rPr>
        <w:t>处理，采取属于</w:t>
      </w:r>
      <w:r>
        <w:rPr>
          <w:rFonts w:hint="eastAsia" w:ascii="宋体" w:hAnsi="宋体" w:eastAsia="仿宋_GB2312" w:cs="Times New Roman"/>
          <w:b w:val="0"/>
          <w:bCs/>
          <w:color w:val="0000FF"/>
          <w:sz w:val="32"/>
          <w:szCs w:val="32"/>
          <w:lang w:val="en-US" w:eastAsia="zh-CN"/>
        </w:rPr>
        <w:t>敏感信息</w:t>
      </w:r>
      <w:r>
        <w:rPr>
          <w:rFonts w:hint="default" w:ascii="宋体" w:hAnsi="宋体" w:eastAsia="仿宋_GB2312" w:cs="Times New Roman"/>
          <w:b w:val="0"/>
          <w:bCs/>
          <w:color w:val="0000FF"/>
          <w:sz w:val="32"/>
          <w:szCs w:val="32"/>
        </w:rPr>
        <w:t>的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</w:rPr>
        <w:t>部分不予公开、其余部分公开的方法处理。三是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lang w:val="en-US" w:eastAsia="zh-CN"/>
        </w:rPr>
        <w:t>严守信息发布审核程序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</w:rPr>
        <w:t>工作。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lang w:val="en-US" w:eastAsia="zh-CN"/>
        </w:rPr>
        <w:t>避免泄漏或负面影响事件发生，信息发布人提交发布申请，需审核通过后可发布信息。</w:t>
      </w:r>
    </w:p>
    <w:p w14:paraId="4387DD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宋体" w:hAnsi="宋体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宋体" w:hAnsi="宋体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</w:p>
    <w:p w14:paraId="08E67D9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5"/>
        <w:jc w:val="both"/>
        <w:textAlignment w:val="auto"/>
        <w:rPr>
          <w:rFonts w:hint="eastAsia" w:ascii="宋体" w:hAnsi="宋体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政府信息公开平台主要有政府信息公开网站、微信公众号、抖音账号，其中政府信息公开网站日常运行由党政事务综合办公室负责，微信公众号平台、抖音账号由公共文化中心负责运行维护。“魅力蔄山”微信公众号涉及政策文件、政务信息、便民服务等全年共发布522条信息，“产城蔄山”抖音账号全年发布视频46条。</w:t>
      </w:r>
    </w:p>
    <w:p w14:paraId="7C66E5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宋体" w:hAnsi="宋体" w:eastAsia="楷体_GB2312" w:cs="楷体_GB2312"/>
          <w:b w:val="0"/>
          <w:bCs/>
          <w:color w:val="0000FF"/>
          <w:sz w:val="32"/>
          <w:szCs w:val="32"/>
          <w:lang w:val="en-US" w:eastAsia="zh-CN"/>
        </w:rPr>
      </w:pPr>
      <w:r>
        <w:rPr>
          <w:rFonts w:hint="default" w:ascii="宋体" w:hAnsi="宋体" w:eastAsia="仿宋_GB2312" w:cs="Times New Roman"/>
          <w:b w:val="0"/>
          <w:bCs/>
          <w:color w:val="0000FF"/>
          <w:sz w:val="32"/>
          <w:szCs w:val="32"/>
          <w:lang w:val="en-US" w:eastAsia="zh-CN"/>
        </w:rPr>
        <w:t>5.</w:t>
      </w:r>
      <w:r>
        <w:rPr>
          <w:rFonts w:hint="default" w:ascii="宋体" w:hAnsi="宋体" w:eastAsia="楷体_GB2312" w:cs="楷体_GB2312"/>
          <w:b w:val="0"/>
          <w:bCs/>
          <w:color w:val="0000FF"/>
          <w:sz w:val="32"/>
          <w:szCs w:val="32"/>
          <w:lang w:val="en-US" w:eastAsia="zh-CN"/>
        </w:rPr>
        <w:t>监督保障方面。</w:t>
      </w:r>
    </w:p>
    <w:p w14:paraId="795E74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宋体" w:hAnsi="宋体" w:eastAsia="仿宋_GB2312" w:cs="Times New Roman"/>
          <w:b w:val="0"/>
          <w:bCs/>
          <w:color w:val="0000FF"/>
          <w:sz w:val="32"/>
          <w:szCs w:val="32"/>
          <w:highlight w:val="none"/>
        </w:rPr>
        <w:t>一是强化整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  <w:highlight w:val="none"/>
        </w:rPr>
        <w:t>体策略制定。镇党委、政府主要领导多次对政务公开工作进行督查指导，通过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专题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培训会、查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看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工作材料、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询问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  <w:highlight w:val="none"/>
        </w:rPr>
        <w:t>经费投入情况等方式，及时发现问题，提出整改意见，督促整改。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二是增进制度机制构建。根据上级部门工作要求，不断强化政府信息平台建设，根据工作调整情况、班子成员职务变动情况及时更新政府机构概况，及时调整公开指南。三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  <w:highlight w:val="none"/>
        </w:rPr>
        <w:t>是增强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监督管理</w:t>
      </w:r>
      <w:r>
        <w:rPr>
          <w:rFonts w:hint="default" w:ascii="宋体" w:hAnsi="宋体" w:eastAsia="仿宋_GB2312" w:cs="Times New Roman"/>
          <w:b w:val="0"/>
          <w:bCs/>
          <w:color w:val="auto"/>
          <w:sz w:val="32"/>
          <w:szCs w:val="32"/>
          <w:highlight w:val="none"/>
        </w:rPr>
        <w:t>力度。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建立健全政府信息公开工作考核制度和责任追究制度，明确信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lang w:val="en-US" w:eastAsia="zh-CN"/>
        </w:rPr>
        <w:t>息公开的范围、流程、时间等要求，并在政府信息公开平台设置专门的监督反馈渠道</w:t>
      </w:r>
      <w:r>
        <w:rPr>
          <w:rFonts w:hint="eastAsia" w:ascii="宋体" w:hAnsi="宋体" w:eastAsia="仿宋_GB2312" w:cs="Times New Roman"/>
          <w:b w:val="0"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宋体" w:hAnsi="宋体" w:eastAsia="仿宋_GB2312" w:cs="Times New Roman"/>
          <w:b w:val="0"/>
          <w:bCs/>
          <w:color w:val="FF0000"/>
          <w:sz w:val="32"/>
          <w:szCs w:val="32"/>
          <w:lang w:eastAsia="zh-CN"/>
        </w:rPr>
        <w:t>使监督机制充分发挥其刚性的约束效能，将政务公开工作与法治政府建设紧密融合，携手并进，从而营造出一个多方协同、齐抓共管的积极态势。</w:t>
      </w:r>
    </w:p>
    <w:p w14:paraId="5B2A5FD5">
      <w:pPr>
        <w:pStyle w:val="2"/>
        <w:rPr>
          <w:rFonts w:hint="eastAsia"/>
          <w:lang w:eastAsia="zh-CN"/>
        </w:rPr>
      </w:pPr>
    </w:p>
    <w:p w14:paraId="67C7FE8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7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2180"/>
        <w:gridCol w:w="2180"/>
        <w:gridCol w:w="2180"/>
      </w:tblGrid>
      <w:tr w14:paraId="62BB4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87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6752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黑体" w:cs="宋体"/>
                <w:color w:val="auto"/>
                <w:kern w:val="0"/>
                <w:szCs w:val="21"/>
              </w:rPr>
              <w:t>第二十条第（一）项</w:t>
            </w:r>
          </w:p>
        </w:tc>
      </w:tr>
      <w:tr w14:paraId="14BA4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DA8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CA0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3DC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760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现行有效件数</w:t>
            </w:r>
          </w:p>
        </w:tc>
      </w:tr>
      <w:tr w14:paraId="1F1B3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489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3FE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A3E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1B0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E961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363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5C1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652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D6A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62206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87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4E38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54BD8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6D2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5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140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7AD5D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D8A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5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E2D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451D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87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BC94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7EB4A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38D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5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4A0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2D67A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EFF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5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B8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387C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A4A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5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1B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15A7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87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7FEA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20DAD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2CF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5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644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00C1E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2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BA0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5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989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1D819D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16"/>
        <w:gridCol w:w="3"/>
        <w:gridCol w:w="3"/>
        <w:gridCol w:w="518"/>
        <w:gridCol w:w="720"/>
        <w:gridCol w:w="675"/>
        <w:gridCol w:w="524"/>
        <w:gridCol w:w="702"/>
      </w:tblGrid>
      <w:tr w14:paraId="4D334F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696176">
            <w:pPr>
              <w:widowControl/>
              <w:jc w:val="center"/>
              <w:rPr>
                <w:rFonts w:ascii="宋体" w:hAnsi="宋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 w14:paraId="3C1B4AB0">
            <w:pPr>
              <w:widowControl/>
              <w:jc w:val="center"/>
              <w:rPr>
                <w:rFonts w:ascii="宋体" w:hAnsi="宋体" w:eastAsia="仿宋_GB2312"/>
                <w:color w:val="auto"/>
                <w:szCs w:val="21"/>
              </w:rPr>
            </w:pPr>
            <w:r>
              <w:rPr>
                <w:rFonts w:hint="eastAsia" w:ascii="宋体" w:hAnsi="宋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CFDCAE">
            <w:pPr>
              <w:widowControl/>
              <w:spacing w:line="320" w:lineRule="exact"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 w14:paraId="23CED5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D4F02D">
            <w:pPr>
              <w:jc w:val="center"/>
              <w:rPr>
                <w:rFonts w:ascii="宋体" w:hAnsi="宋体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3F2161">
            <w:pPr>
              <w:widowControl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2999" w:type="dxa"/>
            <w:gridSpan w:val="1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B89E97">
            <w:pPr>
              <w:widowControl/>
              <w:spacing w:line="320" w:lineRule="exact"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516E9F">
            <w:pPr>
              <w:widowControl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总计</w:t>
            </w:r>
          </w:p>
        </w:tc>
      </w:tr>
      <w:tr w14:paraId="5C0D1A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31A2A">
            <w:pPr>
              <w:jc w:val="center"/>
              <w:rPr>
                <w:rFonts w:ascii="宋体" w:hAnsi="宋体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7B1B3B">
            <w:pPr>
              <w:jc w:val="center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7E376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CB517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3BF94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9A4EC4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86001C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5EAF1">
            <w:pPr>
              <w:jc w:val="center"/>
              <w:rPr>
                <w:rFonts w:ascii="宋体" w:hAnsi="宋体" w:eastAsia="仿宋_GB2312"/>
                <w:color w:val="auto"/>
                <w:szCs w:val="21"/>
              </w:rPr>
            </w:pPr>
          </w:p>
        </w:tc>
      </w:tr>
      <w:tr w14:paraId="1E57CB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8BEBC0">
            <w:pPr>
              <w:widowControl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C3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4AB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698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90E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C44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984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39F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0F1E7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8F7A62">
            <w:pPr>
              <w:widowControl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5D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2F9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AD2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E99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F42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02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CB9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B2C8B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D06D4">
            <w:pPr>
              <w:widowControl/>
              <w:spacing w:after="180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41A0D">
            <w:pPr>
              <w:widowControl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59C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28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3F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96D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BC9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BA0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323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94739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919F19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1EC088">
            <w:pPr>
              <w:widowControl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226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9B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228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61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89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981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DA2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24DE7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BBEEBA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F38DFD">
            <w:pPr>
              <w:widowControl/>
              <w:spacing w:line="200" w:lineRule="exact"/>
              <w:ind w:left="-107" w:leftChars="-51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12B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仿宋_GB2312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FF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E70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FED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DCE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801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689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5F7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BD1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4CA94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A5948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96E74B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813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仿宋_GB2312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FF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宋体" w:hAnsi="宋体" w:eastAsia="仿宋_GB2312"/>
                <w:color w:val="0000FF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EA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5D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27C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19D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930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65A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F9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0BD73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C4DD62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D9976B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C41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仿宋_GB2312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FF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C3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4EE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F63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D23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CB5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3CB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179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58550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930AB5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45BEA0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978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仿宋_GB2312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FF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宋体" w:hAnsi="宋体" w:eastAsia="仿宋_GB2312"/>
                <w:color w:val="0000FF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9E7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2E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676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FBE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E91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7B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BCD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F305F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AE36A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E4B81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57B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仿宋_GB2312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FF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6F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BC9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0F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82C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A23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D0E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57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19E82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E408B7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5CC1F9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131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仿宋_GB2312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FF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宋体" w:hAnsi="宋体" w:eastAsia="仿宋_GB2312"/>
                <w:color w:val="0000FF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486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F57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8A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B16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870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DB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F64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A5E82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AAF0D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6012E7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E9C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仿宋_GB2312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FF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7BC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17E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3A3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63B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D7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858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05A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76BFE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B8BE45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D48048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BE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仿宋_GB2312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FF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宋体" w:hAnsi="宋体" w:eastAsia="仿宋_GB2312"/>
                <w:color w:val="0000FF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66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E4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622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2C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807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B7B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BB7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E3ACB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76A7F1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D63F89">
            <w:pPr>
              <w:widowControl/>
              <w:spacing w:line="200" w:lineRule="exact"/>
              <w:ind w:left="-107" w:leftChars="-51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60118">
            <w:pPr>
              <w:widowControl/>
              <w:spacing w:line="200" w:lineRule="exact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DB2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652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6C6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B5E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0D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F0E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A5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12746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774823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A4C3C0">
            <w:pPr>
              <w:spacing w:line="200" w:lineRule="exact"/>
              <w:ind w:left="-107" w:leftChars="-51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3762BA">
            <w:pPr>
              <w:widowControl/>
              <w:spacing w:line="200" w:lineRule="exact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D55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85A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6C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909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741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B10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527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7620E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BABED7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FBF476">
            <w:pPr>
              <w:spacing w:line="200" w:lineRule="exact"/>
              <w:ind w:left="-107" w:leftChars="-51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80A009">
            <w:pPr>
              <w:widowControl/>
              <w:spacing w:line="200" w:lineRule="exact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553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3C4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D8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F3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C7A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99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613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0A498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3B7915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4D9845">
            <w:pPr>
              <w:widowControl/>
              <w:spacing w:line="200" w:lineRule="exact"/>
              <w:ind w:left="-107" w:leftChars="-51"/>
              <w:rPr>
                <w:rFonts w:ascii="宋体" w:hAnsi="宋体" w:eastAsia="黑体"/>
                <w:color w:val="auto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1708E">
            <w:pPr>
              <w:widowControl/>
              <w:spacing w:line="200" w:lineRule="exact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0D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70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D85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BA9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93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C7B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2A3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BDE45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7167DF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F5CAA4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BC7AE3">
            <w:pPr>
              <w:widowControl/>
              <w:spacing w:line="200" w:lineRule="exact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36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322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9B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F6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46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295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DD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7AB26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092669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6968B7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DCDDB3">
            <w:pPr>
              <w:widowControl/>
              <w:spacing w:line="200" w:lineRule="exact"/>
              <w:rPr>
                <w:rFonts w:ascii="宋体" w:hAnsi="宋体" w:eastAsia="仿宋_GB2312"/>
                <w:color w:val="auto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4F2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05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15C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4AB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9F3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B07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74C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61510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B7DFAC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B39971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5D1607">
            <w:pPr>
              <w:widowControl/>
              <w:spacing w:line="200" w:lineRule="exact"/>
              <w:rPr>
                <w:rFonts w:ascii="宋体" w:hAnsi="宋体" w:eastAsia="仿宋_GB2312"/>
                <w:color w:val="auto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1BF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05D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009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4B7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C0B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895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4BB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2C8E6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D3E46E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3F9887">
            <w:pPr>
              <w:spacing w:line="200" w:lineRule="exact"/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25F1F6">
            <w:pPr>
              <w:widowControl/>
              <w:spacing w:line="300" w:lineRule="exact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 w14:paraId="50258471">
            <w:pPr>
              <w:widowControl/>
              <w:spacing w:line="300" w:lineRule="exact"/>
              <w:ind w:firstLine="210" w:firstLineChars="100"/>
              <w:rPr>
                <w:rFonts w:ascii="宋体" w:hAnsi="宋体" w:eastAsia="仿宋_GB2312"/>
                <w:color w:val="auto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19A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46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637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A24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659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217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754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E6D46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3318F9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7A7A1A">
            <w:pPr>
              <w:widowControl/>
              <w:spacing w:line="300" w:lineRule="exact"/>
              <w:rPr>
                <w:rFonts w:ascii="宋体" w:hAnsi="宋体" w:eastAsia="黑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088B727">
            <w:pPr>
              <w:widowControl/>
              <w:spacing w:line="300" w:lineRule="exact"/>
              <w:rPr>
                <w:rFonts w:ascii="宋体" w:hAnsi="宋体" w:eastAsia="仿宋_GB2312"/>
                <w:color w:val="auto"/>
              </w:rPr>
            </w:pPr>
            <w:r>
              <w:rPr>
                <w:rFonts w:hint="eastAsia" w:ascii="宋体" w:hAnsi="宋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39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03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A62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A12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9C9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80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7D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D9873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64E77E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3DC5FC">
            <w:pPr>
              <w:widowControl/>
              <w:spacing w:line="300" w:lineRule="exact"/>
              <w:rPr>
                <w:rFonts w:ascii="宋体" w:hAnsi="宋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87F276F">
            <w:pPr>
              <w:widowControl/>
              <w:spacing w:line="300" w:lineRule="exact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0AE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5A2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682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6B1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761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182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C7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0CA36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EEE88F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F86C67">
            <w:pPr>
              <w:widowControl/>
              <w:spacing w:line="300" w:lineRule="exact"/>
              <w:rPr>
                <w:rFonts w:ascii="宋体" w:hAnsi="宋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75F2BE7">
            <w:pPr>
              <w:widowControl/>
              <w:spacing w:line="300" w:lineRule="exact"/>
              <w:rPr>
                <w:rFonts w:ascii="宋体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auto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268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FC8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2CE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80C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C3E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9AE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DA2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2FF95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2B463">
            <w:pPr>
              <w:rPr>
                <w:rFonts w:ascii="宋体" w:hAnsi="宋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2D0B07">
            <w:pPr>
              <w:widowControl/>
              <w:spacing w:line="300" w:lineRule="exact"/>
              <w:rPr>
                <w:rFonts w:ascii="宋体" w:hAnsi="宋体" w:eastAsia="黑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3E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58B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6F3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701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BE9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FAD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EAD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049CF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A0F25B">
            <w:pPr>
              <w:widowControl/>
              <w:spacing w:line="300" w:lineRule="exact"/>
              <w:rPr>
                <w:rFonts w:ascii="宋体" w:hAnsi="宋体" w:eastAsia="黑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2FF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63A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98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05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0FE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BD7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A3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372563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5976F84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FE2BCA">
            <w:pPr>
              <w:widowControl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033029">
            <w:pPr>
              <w:widowControl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 w14:paraId="77E85FB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B5AB6">
            <w:pPr>
              <w:widowControl/>
              <w:ind w:left="-149" w:leftChars="-71" w:right="-170" w:rightChars="-81"/>
              <w:jc w:val="center"/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 w14:paraId="52C0FBC8">
            <w:pPr>
              <w:widowControl/>
              <w:ind w:left="-149" w:leftChars="-71" w:right="-170" w:rightChars="-81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BFF205">
            <w:pPr>
              <w:widowControl/>
              <w:ind w:left="-43" w:leftChars="-21" w:right="-132" w:rightChars="-63" w:hanging="1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023D5E">
            <w:pPr>
              <w:widowControl/>
              <w:ind w:left="-82" w:leftChars="-39" w:right="-97" w:rightChars="-46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103CF">
            <w:pPr>
              <w:widowControl/>
              <w:ind w:left="-118" w:leftChars="-56" w:right="-118" w:rightChars="-56"/>
              <w:jc w:val="center"/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 w14:paraId="44103274">
            <w:pPr>
              <w:widowControl/>
              <w:ind w:left="-118" w:leftChars="-56" w:right="-118" w:rightChars="-56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ECA36">
            <w:pPr>
              <w:widowControl/>
              <w:spacing w:line="320" w:lineRule="exact"/>
              <w:jc w:val="center"/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总</w:t>
            </w:r>
          </w:p>
          <w:p w14:paraId="2D841CE7">
            <w:pPr>
              <w:widowControl/>
              <w:spacing w:line="320" w:lineRule="exact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88D26">
            <w:pPr>
              <w:widowControl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82700">
            <w:pPr>
              <w:widowControl/>
              <w:jc w:val="center"/>
              <w:rPr>
                <w:rFonts w:ascii="宋体" w:hAnsi="宋体" w:eastAsia="黑体"/>
                <w:color w:val="auto"/>
              </w:rPr>
            </w:pPr>
            <w:bookmarkStart w:id="9" w:name="_Hlk67039688"/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2D8A5FF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367775">
            <w:pPr>
              <w:rPr>
                <w:rFonts w:ascii="宋体" w:hAnsi="宋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E46161">
            <w:pPr>
              <w:rPr>
                <w:rFonts w:ascii="宋体" w:hAnsi="宋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945597">
            <w:pPr>
              <w:rPr>
                <w:rFonts w:ascii="宋体" w:hAnsi="宋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B47569">
            <w:pPr>
              <w:rPr>
                <w:rFonts w:ascii="宋体" w:hAnsi="宋体" w:eastAsia="黑体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FA764">
            <w:pPr>
              <w:rPr>
                <w:rFonts w:ascii="宋体" w:hAnsi="宋体" w:eastAsia="黑体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BAB240">
            <w:pPr>
              <w:widowControl/>
              <w:ind w:left="-105" w:leftChars="-50" w:right="-126" w:rightChars="-60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315950">
            <w:pPr>
              <w:widowControl/>
              <w:ind w:left="-86" w:leftChars="-41" w:right="-88" w:rightChars="-42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38160B">
            <w:pPr>
              <w:widowControl/>
              <w:ind w:left="-126" w:leftChars="-60" w:right="-136" w:rightChars="-65"/>
              <w:jc w:val="center"/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 w14:paraId="59584BD2">
            <w:pPr>
              <w:widowControl/>
              <w:ind w:left="-126" w:leftChars="-60" w:right="-136" w:rightChars="-65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2547B5">
            <w:pPr>
              <w:widowControl/>
              <w:ind w:left="-164" w:leftChars="-78" w:right="-153" w:rightChars="-73"/>
              <w:jc w:val="center"/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 w14:paraId="18228B35">
            <w:pPr>
              <w:widowControl/>
              <w:ind w:left="-164" w:leftChars="-78" w:right="-153" w:rightChars="-73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8D14E">
            <w:pPr>
              <w:widowControl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5A37BF">
            <w:pPr>
              <w:widowControl/>
              <w:ind w:left="-99" w:leftChars="-47" w:right="-78" w:rightChars="-37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8BB3DF">
            <w:pPr>
              <w:widowControl/>
              <w:ind w:left="-136" w:leftChars="-65" w:right="-124" w:rightChars="-59"/>
              <w:jc w:val="center"/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 w14:paraId="3F80404B">
            <w:pPr>
              <w:widowControl/>
              <w:ind w:left="-136" w:leftChars="-65" w:right="-124" w:rightChars="-59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BDC9E6">
            <w:pPr>
              <w:widowControl/>
              <w:ind w:left="-173" w:leftChars="-83" w:right="-134" w:rightChars="-64" w:hanging="1"/>
              <w:jc w:val="center"/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 w14:paraId="2112C661">
            <w:pPr>
              <w:widowControl/>
              <w:ind w:left="-173" w:leftChars="-83" w:right="-134" w:rightChars="-64" w:hanging="1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32FDD">
            <w:pPr>
              <w:widowControl/>
              <w:ind w:left="-67" w:leftChars="-33" w:right="-105" w:rightChars="-50" w:hanging="2" w:hangingChars="1"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AFD8AE">
            <w:pPr>
              <w:widowControl/>
              <w:jc w:val="center"/>
              <w:rPr>
                <w:rFonts w:ascii="宋体" w:hAnsi="宋体" w:eastAsia="黑体"/>
                <w:color w:val="auto"/>
              </w:rPr>
            </w:pPr>
            <w:r>
              <w:rPr>
                <w:rFonts w:ascii="宋体" w:hAnsi="宋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 w14:paraId="35CFDB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116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3D3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93B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B5F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CDD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D14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74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3E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A55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7B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B3D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A41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804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E67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D993E6">
            <w:pPr>
              <w:widowControl/>
              <w:spacing w:after="180"/>
              <w:jc w:val="center"/>
              <w:rPr>
                <w:rFonts w:hint="eastAsia" w:ascii="宋体" w:hAnsi="宋体" w:eastAsiaTheme="minorEastAsia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</w:t>
            </w:r>
          </w:p>
        </w:tc>
      </w:tr>
    </w:tbl>
    <w:p w14:paraId="49D5DEC3">
      <w:pPr>
        <w:widowControl/>
        <w:jc w:val="left"/>
        <w:rPr>
          <w:rFonts w:hint="eastAsia" w:ascii="宋体" w:hAnsi="宋体" w:eastAsia="仿宋_GB2312" w:cs="Calibri"/>
          <w:color w:val="auto"/>
          <w:kern w:val="0"/>
          <w:szCs w:val="21"/>
          <w:lang w:val="en-US" w:eastAsia="zh-CN"/>
        </w:rPr>
      </w:pPr>
    </w:p>
    <w:p w14:paraId="43ED390D"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五、存在的主要问题及改进情况</w:t>
      </w:r>
    </w:p>
    <w:p w14:paraId="032FEA1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宋体" w:hAnsi="宋体" w:eastAsia="sans-serif" w:cs="sans-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楷体_GB2312" w:cs="楷体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（一）存在问题</w:t>
      </w:r>
    </w:p>
    <w:p w14:paraId="67F98E1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在2024年的政府信息公开工作中，蔄山镇虽取得了一定进展，但仍面临若干挑战与不足之处。一是信息公开的时效性不足。</w:t>
      </w:r>
      <w:bookmarkStart w:id="10" w:name="_GoBack"/>
      <w:bookmarkEnd w:id="10"/>
      <w:r>
        <w:rPr>
          <w:rFonts w:hint="eastAsia" w:ascii="宋体" w:hAnsi="宋体" w:eastAsia="仿宋_GB2312" w:cs="仿宋_GB2312"/>
          <w:i w:val="0"/>
          <w:caps w:val="0"/>
          <w:color w:val="0000FF"/>
          <w:spacing w:val="0"/>
          <w:kern w:val="2"/>
          <w:sz w:val="32"/>
          <w:szCs w:val="32"/>
          <w:shd w:val="clear" w:fill="FFFFFF"/>
          <w:lang w:val="en-US" w:eastAsia="zh-CN" w:bidi="ar-SA"/>
        </w:rPr>
        <w:t>政务公开</w:t>
      </w:r>
      <w:r>
        <w:rPr>
          <w:rFonts w:hint="eastAsia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部分事项的更新与发布存在时效性问题。在突发事件和重要政策发布方面，信息更新和发布的速度仍有待提升。二是群众参与度不高。</w:t>
      </w:r>
      <w:r>
        <w:rPr>
          <w:rFonts w:hint="eastAsia" w:ascii="宋体" w:hAnsi="宋体" w:eastAsia="仿宋_GB2312" w:cs="仿宋_GB2312"/>
          <w:i w:val="0"/>
          <w:caps w:val="0"/>
          <w:color w:val="0000FF"/>
          <w:spacing w:val="0"/>
          <w:kern w:val="2"/>
          <w:sz w:val="32"/>
          <w:szCs w:val="32"/>
          <w:shd w:val="clear" w:fill="FFFFFF"/>
          <w:lang w:val="en-US" w:eastAsia="zh-CN" w:bidi="ar-SA"/>
        </w:rPr>
        <w:t>尽管有群众反馈渠道，</w:t>
      </w:r>
      <w:r>
        <w:rPr>
          <w:rFonts w:hint="eastAsia" w:ascii="宋体" w:hAnsi="宋体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但群众的参与热情不高，在政府决策、预算执行等涉及公众利益的议题上，群众的反馈和参与程度仍然较低。部分群众对于政务公开平台的使用不够熟悉，导致信息获取不全面，互动不频繁。三是公开内容的深度和广度有待加强。当前公开的内容多集中在基础性的信息和事项上，部分涉及政府运作细节、重要项目进展等内容仍然较为浅显，公众对政策背景和执行过程的理解还不够深入。</w:t>
      </w:r>
    </w:p>
    <w:p w14:paraId="49B7CC7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宋体" w:hAnsi="宋体" w:eastAsia="sans-serif" w:cs="sans-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楷体_GB2312" w:cs="楷体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（二）改进情况</w:t>
      </w:r>
    </w:p>
    <w:p w14:paraId="08AB8E2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鉴于现存不足，蔄山镇计划从以下几个关键点着手，进一步强化其政府信息公开工作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</w:p>
    <w:p w14:paraId="1C2914A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Times New Roman"/>
          <w:color w:val="auto"/>
          <w:kern w:val="2"/>
          <w:sz w:val="32"/>
          <w:szCs w:val="32"/>
          <w:lang w:val="en-US" w:eastAsia="zh-CN" w:bidi="ar-SA"/>
        </w:rPr>
        <w:t>一是提升信息公开时效性。加强信息公开的协同机制，明确信息公开的时间节点和责任人，确保各类政务信息能够及时、准确地发布，特别是在重大政策发布、突发事件应对等方面要做到及时响应，避免信息滞后。</w:t>
      </w:r>
    </w:p>
    <w:p w14:paraId="22A31E2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Times New Roman"/>
          <w:color w:val="auto"/>
          <w:kern w:val="2"/>
          <w:sz w:val="32"/>
          <w:szCs w:val="32"/>
          <w:lang w:val="en-US" w:eastAsia="zh-CN" w:bidi="ar-SA"/>
        </w:rPr>
        <w:t>二是加强群众参与和反馈机制。我镇将进一步加强政务公开与群众的互动。通过举办座谈会、政策宣讲等形式，增强群众参与政府决策的意识与积极性。同时，包村干部通过“一线工作法”宣传政府信息公开平台，增加平台群众参与度，鼓励群众提出意见和建议，推动政务公开向“民意引领”发展。</w:t>
      </w:r>
    </w:p>
    <w:p w14:paraId="0CB1482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Times New Roman"/>
          <w:color w:val="auto"/>
          <w:kern w:val="2"/>
          <w:sz w:val="32"/>
          <w:szCs w:val="32"/>
          <w:lang w:val="en-US" w:eastAsia="zh-CN" w:bidi="ar-SA"/>
        </w:rPr>
        <w:t>三是拓展公开内容的深度与广度。扩大政务公开的范围，涉及更多决策过程、项目进展、财政预算等细节方面，增强公开内容的深度，帮助群众更好理解政府政策，提升政务透明度和政府公信力。</w:t>
      </w:r>
    </w:p>
    <w:p w14:paraId="7C6F923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4A47403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宋体" w:hAnsi="宋体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宋体" w:hAnsi="宋体" w:cs="Times New Roman"/>
          <w:color w:val="auto"/>
          <w:sz w:val="32"/>
          <w:szCs w:val="32"/>
        </w:rPr>
        <w:t>1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.</w:t>
      </w:r>
      <w:r>
        <w:rPr>
          <w:rFonts w:hint="default" w:ascii="宋体" w:hAnsi="宋体" w:eastAsia="楷体_GB2312" w:cs="Times New Roman"/>
          <w:color w:val="auto"/>
          <w:sz w:val="32"/>
          <w:szCs w:val="32"/>
        </w:rPr>
        <w:t>政府信息公开收费方面：</w:t>
      </w:r>
      <w:r>
        <w:rPr>
          <w:rFonts w:hint="default" w:ascii="宋体" w:hAnsi="宋体" w:cs="Times New Roman"/>
          <w:color w:val="auto"/>
          <w:sz w:val="32"/>
          <w:szCs w:val="32"/>
        </w:rPr>
        <w:t>202</w:t>
      </w:r>
      <w:r>
        <w:rPr>
          <w:rFonts w:hint="eastAsia" w:ascii="宋体" w:hAnsi="宋体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年</w:t>
      </w:r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蔄山镇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未收取政府信息公开信息处理费。</w:t>
      </w:r>
    </w:p>
    <w:p w14:paraId="7039933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宋体" w:hAnsi="宋体" w:cs="Times New Roman"/>
          <w:color w:val="auto"/>
          <w:sz w:val="32"/>
          <w:szCs w:val="32"/>
          <w:highlight w:val="none"/>
        </w:rPr>
      </w:pPr>
      <w:r>
        <w:rPr>
          <w:rFonts w:hint="default" w:ascii="宋体" w:hAnsi="宋体" w:cs="Times New Roman"/>
          <w:color w:val="auto"/>
          <w:sz w:val="32"/>
          <w:szCs w:val="32"/>
          <w:highlight w:val="none"/>
        </w:rPr>
        <w:t>2</w:t>
      </w:r>
      <w:r>
        <w:rPr>
          <w:rFonts w:hint="default" w:ascii="宋体" w:hAnsi="宋体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宋体" w:hAnsi="宋体" w:eastAsia="楷体_GB2312" w:cs="Times New Roman"/>
          <w:color w:val="auto"/>
          <w:sz w:val="32"/>
          <w:szCs w:val="32"/>
          <w:highlight w:val="none"/>
        </w:rPr>
        <w:t>人大代表、政协委员提案办理方面：</w:t>
      </w:r>
      <w:r>
        <w:rPr>
          <w:rFonts w:hint="default" w:ascii="宋体" w:hAnsi="宋体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宋体" w:hAnsi="宋体" w:cs="Times New Roman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宋体" w:hAnsi="宋体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宋体" w:hAnsi="宋体" w:eastAsia="仿宋_GB2312" w:cs="Times New Roman"/>
          <w:color w:val="auto"/>
          <w:sz w:val="32"/>
          <w:szCs w:val="32"/>
          <w:highlight w:val="none"/>
          <w:lang w:val="en-US" w:eastAsia="zh-CN"/>
        </w:rPr>
        <w:t>蔄山镇</w:t>
      </w:r>
      <w:r>
        <w:rPr>
          <w:rFonts w:hint="eastAsia" w:ascii="宋体" w:hAnsi="宋体" w:eastAsia="仿宋_GB2312" w:cs="Times New Roman"/>
          <w:color w:val="auto"/>
          <w:sz w:val="32"/>
          <w:szCs w:val="32"/>
          <w:highlight w:val="none"/>
          <w:lang w:eastAsia="zh-CN"/>
        </w:rPr>
        <w:t>未</w:t>
      </w:r>
      <w:r>
        <w:rPr>
          <w:rFonts w:hint="default" w:ascii="宋体" w:hAnsi="宋体" w:eastAsia="仿宋_GB2312" w:cs="Times New Roman"/>
          <w:color w:val="auto"/>
          <w:sz w:val="32"/>
          <w:szCs w:val="32"/>
          <w:highlight w:val="none"/>
        </w:rPr>
        <w:t>承办市人大代表建议、政协提案。</w:t>
      </w:r>
    </w:p>
    <w:p w14:paraId="1A5BE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宋体" w:hAnsi="宋体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宋体" w:hAnsi="宋体" w:eastAsia="仿宋_GB2312" w:cs="Times New Roman"/>
          <w:color w:val="auto"/>
          <w:sz w:val="32"/>
          <w:szCs w:val="32"/>
        </w:rPr>
        <w:t>.</w:t>
      </w:r>
      <w:r>
        <w:rPr>
          <w:rFonts w:hint="default" w:ascii="宋体" w:hAnsi="宋体" w:eastAsia="楷体_GB2312" w:cs="Times New Roman"/>
          <w:color w:val="auto"/>
          <w:sz w:val="32"/>
          <w:szCs w:val="32"/>
        </w:rPr>
        <w:t>其他方面</w:t>
      </w:r>
      <w:r>
        <w:rPr>
          <w:rFonts w:hint="default" w:ascii="宋体" w:hAnsi="宋体" w:eastAsia="楷体_GB2312" w:cs="Times New Roman"/>
          <w:color w:val="auto"/>
          <w:sz w:val="32"/>
          <w:szCs w:val="32"/>
          <w:highlight w:val="none"/>
        </w:rPr>
        <w:t>：</w:t>
      </w:r>
      <w:r>
        <w:rPr>
          <w:rFonts w:hint="eastAsia" w:ascii="宋体" w:hAnsi="宋体" w:eastAsia="仿宋_GB2312" w:cs="Times New Roman"/>
          <w:color w:val="auto"/>
          <w:sz w:val="32"/>
          <w:szCs w:val="32"/>
          <w:highlight w:val="none"/>
          <w:lang w:val="en-US" w:eastAsia="zh-CN"/>
        </w:rPr>
        <w:t>2024年，蔄山镇致力于拓宽政务公开的多种途径，旨在将公开工作深入基层，以此强化政务公开体系的建设。在持续提升公共服务质量并稳固当前工作成效的同时，力求更加高效地服务于民众。</w:t>
      </w:r>
    </w:p>
    <w:p w14:paraId="1CD7D2BC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4ABE30-7171-49DB-8835-48D1D0E953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44E0315-CFA7-421B-B0C9-9CE5335FF984}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3770A137-9C98-4A27-B678-D839A2BAD24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0A66A7F3-E8F5-46C6-96C1-79C524BD75E2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5" w:fontKey="{7B09FF0A-998D-4EA9-9883-20E06A6AE449}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6" w:fontKey="{0E0429EA-DFF2-494F-8FC1-A2E419A5EC8E}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ECA903F1-52F6-4E35-B232-3F22A664800E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8D157AC"/>
    <w:rsid w:val="0FEB1DCC"/>
    <w:rsid w:val="11AF18C8"/>
    <w:rsid w:val="132E2DE5"/>
    <w:rsid w:val="14B36B99"/>
    <w:rsid w:val="17286D05"/>
    <w:rsid w:val="1A6A77C7"/>
    <w:rsid w:val="1FA171CD"/>
    <w:rsid w:val="21E9640B"/>
    <w:rsid w:val="2C7642D0"/>
    <w:rsid w:val="35FA5E74"/>
    <w:rsid w:val="371F3D0E"/>
    <w:rsid w:val="38F616DC"/>
    <w:rsid w:val="38FB2168"/>
    <w:rsid w:val="3A057FF5"/>
    <w:rsid w:val="42F75C15"/>
    <w:rsid w:val="464F74E8"/>
    <w:rsid w:val="4BE17463"/>
    <w:rsid w:val="4FB103B3"/>
    <w:rsid w:val="511E6463"/>
    <w:rsid w:val="54F23AC6"/>
    <w:rsid w:val="56F344A5"/>
    <w:rsid w:val="68C9088B"/>
    <w:rsid w:val="6C7C7FF0"/>
    <w:rsid w:val="77181135"/>
    <w:rsid w:val="77927421"/>
    <w:rsid w:val="77C63B42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3070</Words>
  <Characters>3171</Characters>
  <Lines>0</Lines>
  <Paragraphs>0</Paragraphs>
  <TotalTime>29</TotalTime>
  <ScaleCrop>false</ScaleCrop>
  <LinksUpToDate>false</LinksUpToDate>
  <CharactersWithSpaces>3171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思之如狂</cp:lastModifiedBy>
  <cp:lastPrinted>2023-01-16T09:08:00Z</cp:lastPrinted>
  <dcterms:modified xsi:type="dcterms:W3CDTF">2025-01-22T02:43:23Z</dcterms:modified>
  <dc:title>某某单位（规范全称）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4E660A9971C342A5A4C82D63D0148CCD_13</vt:lpwstr>
  </property>
  <property fmtid="{D5CDD505-2E9C-101B-9397-08002B2CF9AE}" pid="4" name="KSOTemplateDocerSaveRecord">
    <vt:lpwstr>eyJoZGlkIjoiZjU5NDliMTViZDA0ZmNhNGRhZWZlZjdkNmZiZGM4YzQiLCJ1c2VySWQiOiI0OTkxODIxNzQifQ==</vt:lpwstr>
  </property>
</Properties>
</file>